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76" w:lineRule="auto" w:before="118"/>
        <w:ind w:left="1512" w:right="1160" w:firstLine="0"/>
        <w:jc w:val="center"/>
        <w:rPr>
          <w:rFonts w:ascii="Arial Black" w:hAnsi="Arial Black"/>
          <w:sz w:val="22"/>
        </w:rPr>
      </w:pPr>
      <w:r>
        <w:rPr>
          <w:rFonts w:ascii="Arial Black" w:hAnsi="Arial Black"/>
          <w:sz w:val="22"/>
        </w:rPr>
        <w:t>JUSTIFICATIVA</w:t>
      </w:r>
      <w:r>
        <w:rPr>
          <w:rFonts w:ascii="Arial Black" w:hAnsi="Arial Black"/>
          <w:spacing w:val="73"/>
          <w:sz w:val="22"/>
        </w:rPr>
        <w:t> </w:t>
      </w:r>
      <w:r>
        <w:rPr>
          <w:rFonts w:ascii="Arial Black" w:hAnsi="Arial Black"/>
          <w:sz w:val="22"/>
        </w:rPr>
        <w:t>FORMAL/AUTORIZAÇÃO</w:t>
      </w:r>
      <w:r>
        <w:rPr>
          <w:rFonts w:ascii="Arial Black" w:hAnsi="Arial Black"/>
          <w:spacing w:val="1"/>
          <w:sz w:val="22"/>
        </w:rPr>
        <w:t> </w:t>
      </w:r>
      <w:r>
        <w:rPr>
          <w:rFonts w:ascii="Arial Black" w:hAnsi="Arial Black"/>
          <w:sz w:val="22"/>
        </w:rPr>
        <w:t>PARECER</w:t>
      </w:r>
      <w:r>
        <w:rPr>
          <w:rFonts w:ascii="Arial Black" w:hAnsi="Arial Black"/>
          <w:spacing w:val="-5"/>
          <w:sz w:val="22"/>
        </w:rPr>
        <w:t> </w:t>
      </w:r>
      <w:r>
        <w:rPr>
          <w:rFonts w:ascii="Arial Black" w:hAnsi="Arial Black"/>
          <w:sz w:val="22"/>
        </w:rPr>
        <w:t>TÉCNICO</w:t>
      </w:r>
      <w:r>
        <w:rPr>
          <w:rFonts w:ascii="Arial Black" w:hAnsi="Arial Black"/>
          <w:spacing w:val="-7"/>
          <w:sz w:val="22"/>
        </w:rPr>
        <w:t> </w:t>
      </w:r>
      <w:r>
        <w:rPr>
          <w:rFonts w:ascii="Arial Black" w:hAnsi="Arial Black"/>
          <w:sz w:val="22"/>
        </w:rPr>
        <w:t>DA</w:t>
      </w:r>
      <w:r>
        <w:rPr>
          <w:rFonts w:ascii="Arial Black" w:hAnsi="Arial Black"/>
          <w:spacing w:val="-6"/>
          <w:sz w:val="22"/>
        </w:rPr>
        <w:t> </w:t>
      </w:r>
      <w:r>
        <w:rPr>
          <w:rFonts w:ascii="Arial Black" w:hAnsi="Arial Black"/>
          <w:sz w:val="22"/>
        </w:rPr>
        <w:t>ADMINISTRAÇÃO</w:t>
      </w:r>
      <w:r>
        <w:rPr>
          <w:rFonts w:ascii="Arial Black" w:hAnsi="Arial Black"/>
          <w:spacing w:val="-3"/>
          <w:sz w:val="22"/>
        </w:rPr>
        <w:t> </w:t>
      </w:r>
      <w:r>
        <w:rPr>
          <w:rFonts w:ascii="Arial Black" w:hAnsi="Arial Black"/>
          <w:sz w:val="22"/>
        </w:rPr>
        <w:t>PÚBLICA</w:t>
      </w:r>
    </w:p>
    <w:p>
      <w:pPr>
        <w:pStyle w:val="BodyText"/>
        <w:spacing w:line="269" w:lineRule="exact"/>
        <w:ind w:left="1509" w:right="1160"/>
        <w:jc w:val="center"/>
      </w:pPr>
      <w:r>
        <w:rPr/>
        <w:t>(Lei</w:t>
      </w:r>
      <w:r>
        <w:rPr>
          <w:spacing w:val="-1"/>
        </w:rPr>
        <w:t> </w:t>
      </w:r>
      <w:r>
        <w:rPr/>
        <w:t>nº</w:t>
      </w:r>
      <w:r>
        <w:rPr>
          <w:spacing w:val="-1"/>
        </w:rPr>
        <w:t> </w:t>
      </w:r>
      <w:r>
        <w:rPr/>
        <w:t>13.019/2014</w:t>
      </w:r>
      <w:r>
        <w:rPr>
          <w:spacing w:val="-1"/>
        </w:rPr>
        <w:t> </w:t>
      </w:r>
      <w:r>
        <w:rPr/>
        <w:t>alterada</w:t>
      </w:r>
      <w:r>
        <w:rPr>
          <w:spacing w:val="-2"/>
        </w:rPr>
        <w:t> </w:t>
      </w:r>
      <w:r>
        <w:rPr/>
        <w:t>pela Lei</w:t>
      </w:r>
      <w:r>
        <w:rPr>
          <w:spacing w:val="-1"/>
        </w:rPr>
        <w:t> </w:t>
      </w:r>
      <w:r>
        <w:rPr/>
        <w:t>nº</w:t>
      </w:r>
      <w:r>
        <w:rPr>
          <w:spacing w:val="1"/>
        </w:rPr>
        <w:t> </w:t>
      </w:r>
      <w:r>
        <w:rPr/>
        <w:t>13.204/2015)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1"/>
        </w:rPr>
      </w:pPr>
    </w:p>
    <w:tbl>
      <w:tblPr>
        <w:tblW w:w="0" w:type="auto"/>
        <w:jc w:val="left"/>
        <w:tblInd w:w="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7"/>
        <w:gridCol w:w="5922"/>
      </w:tblGrid>
      <w:tr>
        <w:trPr>
          <w:trHeight w:val="290" w:hRule="atLeast"/>
        </w:trPr>
        <w:tc>
          <w:tcPr>
            <w:tcW w:w="212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80"/>
                <w:sz w:val="22"/>
              </w:rPr>
              <w:t>PROCESSO</w:t>
            </w:r>
            <w:r>
              <w:rPr>
                <w:spacing w:val="10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Nº</w:t>
            </w:r>
          </w:p>
        </w:tc>
        <w:tc>
          <w:tcPr>
            <w:tcW w:w="5922" w:type="dxa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w w:val="80"/>
                <w:sz w:val="22"/>
              </w:rPr>
              <w:t>362/2022-TERMO</w:t>
            </w:r>
            <w:r>
              <w:rPr>
                <w:spacing w:val="24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DE</w:t>
            </w:r>
            <w:r>
              <w:rPr>
                <w:spacing w:val="23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COLABORAÇÃO-SEAGRI</w:t>
            </w:r>
          </w:p>
        </w:tc>
      </w:tr>
      <w:tr>
        <w:trPr>
          <w:trHeight w:val="290" w:hRule="atLeast"/>
        </w:trPr>
        <w:tc>
          <w:tcPr>
            <w:tcW w:w="212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ASSUNTO:</w:t>
            </w:r>
          </w:p>
        </w:tc>
        <w:tc>
          <w:tcPr>
            <w:tcW w:w="5922" w:type="dxa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w w:val="80"/>
                <w:sz w:val="22"/>
              </w:rPr>
              <w:t>EMENDA</w:t>
            </w:r>
            <w:r>
              <w:rPr>
                <w:spacing w:val="19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PARLAMENTAR</w:t>
            </w:r>
            <w:r>
              <w:rPr>
                <w:spacing w:val="20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IMPOSITIVA</w:t>
            </w:r>
          </w:p>
        </w:tc>
      </w:tr>
      <w:tr>
        <w:trPr>
          <w:trHeight w:val="290" w:hRule="atLeast"/>
        </w:trPr>
        <w:tc>
          <w:tcPr>
            <w:tcW w:w="212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PARCERIA:</w:t>
            </w:r>
          </w:p>
        </w:tc>
        <w:tc>
          <w:tcPr>
            <w:tcW w:w="592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80"/>
                <w:sz w:val="22"/>
              </w:rPr>
              <w:t>TERMO</w:t>
            </w:r>
            <w:r>
              <w:rPr>
                <w:spacing w:val="15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DE</w:t>
            </w:r>
            <w:r>
              <w:rPr>
                <w:spacing w:val="14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COLABORAÇÃO</w:t>
            </w:r>
          </w:p>
        </w:tc>
      </w:tr>
      <w:tr>
        <w:trPr>
          <w:trHeight w:val="290" w:hRule="atLeast"/>
        </w:trPr>
        <w:tc>
          <w:tcPr>
            <w:tcW w:w="2127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w w:val="90"/>
                <w:sz w:val="22"/>
              </w:rPr>
              <w:t>AUTORIA:</w:t>
            </w:r>
          </w:p>
        </w:tc>
        <w:tc>
          <w:tcPr>
            <w:tcW w:w="5922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w w:val="80"/>
                <w:sz w:val="22"/>
              </w:rPr>
              <w:t>DEPUTADO</w:t>
            </w:r>
            <w:r>
              <w:rPr>
                <w:spacing w:val="18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GEORGEO</w:t>
            </w:r>
            <w:r>
              <w:rPr>
                <w:spacing w:val="17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PASSOS</w:t>
            </w:r>
          </w:p>
        </w:tc>
      </w:tr>
      <w:tr>
        <w:trPr>
          <w:trHeight w:val="635" w:hRule="atLeast"/>
        </w:trPr>
        <w:tc>
          <w:tcPr>
            <w:tcW w:w="212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PROPONENTE:</w:t>
            </w:r>
          </w:p>
        </w:tc>
        <w:tc>
          <w:tcPr>
            <w:tcW w:w="5922" w:type="dxa"/>
          </w:tcPr>
          <w:p>
            <w:pPr>
              <w:pStyle w:val="TableParagraph"/>
              <w:tabs>
                <w:tab w:pos="2378" w:val="left" w:leader="none"/>
                <w:tab w:pos="3438" w:val="left" w:leader="none"/>
              </w:tabs>
              <w:spacing w:line="270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ASSOCIAÇÃO</w:t>
              <w:tab/>
              <w:t>DE</w:t>
              <w:tab/>
              <w:t>DESENVOLVIMENTO</w:t>
            </w:r>
          </w:p>
          <w:p>
            <w:pPr>
              <w:pStyle w:val="TableParagraph"/>
              <w:spacing w:line="240" w:lineRule="auto" w:before="4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COMUNITÁRIO</w:t>
            </w:r>
            <w:r>
              <w:rPr>
                <w:rFonts w:ascii="Times New Roman" w:hAnsi="Times New Roman"/>
                <w:spacing w:val="-6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4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CAMPINHOS</w:t>
            </w:r>
          </w:p>
        </w:tc>
      </w:tr>
      <w:tr>
        <w:trPr>
          <w:trHeight w:val="316" w:hRule="atLeast"/>
        </w:trPr>
        <w:tc>
          <w:tcPr>
            <w:tcW w:w="212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CNPJ:</w:t>
            </w:r>
          </w:p>
        </w:tc>
        <w:tc>
          <w:tcPr>
            <w:tcW w:w="5922" w:type="dxa"/>
          </w:tcPr>
          <w:p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w w:val="90"/>
                <w:sz w:val="24"/>
              </w:rPr>
              <w:t>03.006.166/0001-03</w:t>
            </w:r>
          </w:p>
        </w:tc>
      </w:tr>
      <w:tr>
        <w:trPr>
          <w:trHeight w:val="633" w:hRule="atLeast"/>
        </w:trPr>
        <w:tc>
          <w:tcPr>
            <w:tcW w:w="212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ENDEREÇO:</w:t>
            </w:r>
          </w:p>
        </w:tc>
        <w:tc>
          <w:tcPr>
            <w:tcW w:w="5922" w:type="dxa"/>
          </w:tcPr>
          <w:p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w w:val="85"/>
                <w:sz w:val="24"/>
              </w:rPr>
              <w:t>Rua</w:t>
            </w:r>
            <w:r>
              <w:rPr>
                <w:spacing w:val="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Firmino</w:t>
            </w:r>
            <w:r>
              <w:rPr>
                <w:spacing w:val="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J Filho, nº 144,</w:t>
            </w:r>
            <w:r>
              <w:rPr>
                <w:spacing w:val="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Bairro</w:t>
            </w:r>
            <w:r>
              <w:rPr>
                <w:spacing w:val="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Conveniência,</w:t>
            </w:r>
            <w:r>
              <w:rPr>
                <w:spacing w:val="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Município</w:t>
            </w:r>
            <w:r>
              <w:rPr>
                <w:spacing w:val="-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de</w:t>
            </w:r>
          </w:p>
          <w:p>
            <w:pPr>
              <w:pStyle w:val="TableParagraph"/>
              <w:spacing w:line="240" w:lineRule="auto" w:before="41"/>
              <w:rPr>
                <w:sz w:val="24"/>
              </w:rPr>
            </w:pPr>
            <w:r>
              <w:rPr>
                <w:w w:val="80"/>
                <w:sz w:val="24"/>
              </w:rPr>
              <w:t>Itabaianinha,</w:t>
            </w:r>
            <w:r>
              <w:rPr>
                <w:spacing w:val="17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CEP:</w:t>
            </w:r>
            <w:r>
              <w:rPr>
                <w:spacing w:val="14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49.290-000</w:t>
            </w:r>
          </w:p>
        </w:tc>
      </w:tr>
      <w:tr>
        <w:trPr>
          <w:trHeight w:val="633" w:hRule="atLeast"/>
        </w:trPr>
        <w:tc>
          <w:tcPr>
            <w:tcW w:w="212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MUNICÍPIO:</w:t>
            </w:r>
          </w:p>
        </w:tc>
        <w:tc>
          <w:tcPr>
            <w:tcW w:w="5922" w:type="dxa"/>
          </w:tcPr>
          <w:p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w w:val="85"/>
                <w:sz w:val="24"/>
              </w:rPr>
              <w:t>Rua</w:t>
            </w:r>
            <w:r>
              <w:rPr>
                <w:spacing w:val="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Firmino</w:t>
            </w:r>
            <w:r>
              <w:rPr>
                <w:spacing w:val="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J Filho, nº 144,</w:t>
            </w:r>
            <w:r>
              <w:rPr>
                <w:spacing w:val="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Bairro</w:t>
            </w:r>
            <w:r>
              <w:rPr>
                <w:spacing w:val="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Conveniência,</w:t>
            </w:r>
            <w:r>
              <w:rPr>
                <w:spacing w:val="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Município</w:t>
            </w:r>
            <w:r>
              <w:rPr>
                <w:spacing w:val="-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de</w:t>
            </w:r>
          </w:p>
          <w:p>
            <w:pPr>
              <w:pStyle w:val="TableParagraph"/>
              <w:spacing w:line="240" w:lineRule="auto" w:before="41"/>
              <w:rPr>
                <w:sz w:val="22"/>
              </w:rPr>
            </w:pPr>
            <w:r>
              <w:rPr>
                <w:w w:val="80"/>
                <w:sz w:val="24"/>
              </w:rPr>
              <w:t>Itabaianinha,</w:t>
            </w:r>
            <w:r>
              <w:rPr>
                <w:spacing w:val="17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CEP:</w:t>
            </w:r>
            <w:r>
              <w:rPr>
                <w:spacing w:val="14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49.290-000</w:t>
            </w:r>
            <w:r>
              <w:rPr>
                <w:w w:val="80"/>
                <w:sz w:val="22"/>
              </w:rPr>
              <w:t>Barra</w:t>
            </w:r>
            <w:r>
              <w:rPr>
                <w:spacing w:val="11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dos</w:t>
            </w:r>
            <w:r>
              <w:rPr>
                <w:spacing w:val="15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Coqueiros</w:t>
            </w:r>
          </w:p>
        </w:tc>
      </w:tr>
      <w:tr>
        <w:trPr>
          <w:trHeight w:val="290" w:hRule="atLeast"/>
        </w:trPr>
        <w:tc>
          <w:tcPr>
            <w:tcW w:w="212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80"/>
                <w:sz w:val="22"/>
              </w:rPr>
              <w:t>OBJETO</w:t>
            </w:r>
            <w:r>
              <w:rPr>
                <w:spacing w:val="18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PROPOSTO:</w:t>
            </w:r>
          </w:p>
        </w:tc>
        <w:tc>
          <w:tcPr>
            <w:tcW w:w="592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80"/>
                <w:sz w:val="22"/>
              </w:rPr>
              <w:t>AQUISIÇÃO</w:t>
            </w:r>
            <w:r>
              <w:rPr>
                <w:spacing w:val="18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DE</w:t>
            </w:r>
            <w:r>
              <w:rPr>
                <w:spacing w:val="17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MÁQUINAS</w:t>
            </w:r>
            <w:r>
              <w:rPr>
                <w:spacing w:val="17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FORRAGEIRAS</w:t>
            </w:r>
          </w:p>
        </w:tc>
      </w:tr>
      <w:tr>
        <w:trPr>
          <w:trHeight w:val="290" w:hRule="atLeast"/>
        </w:trPr>
        <w:tc>
          <w:tcPr>
            <w:tcW w:w="212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80"/>
                <w:sz w:val="22"/>
              </w:rPr>
              <w:t>PARECER</w:t>
            </w:r>
            <w:r>
              <w:rPr>
                <w:spacing w:val="14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JURÍDICO:</w:t>
            </w:r>
          </w:p>
        </w:tc>
        <w:tc>
          <w:tcPr>
            <w:tcW w:w="592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2496/2022</w:t>
            </w:r>
          </w:p>
        </w:tc>
      </w:tr>
      <w:tr>
        <w:trPr>
          <w:trHeight w:val="292" w:hRule="atLeast"/>
        </w:trPr>
        <w:tc>
          <w:tcPr>
            <w:tcW w:w="2127" w:type="dxa"/>
          </w:tcPr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w w:val="80"/>
                <w:sz w:val="22"/>
              </w:rPr>
              <w:t>VALOR</w:t>
            </w:r>
            <w:r>
              <w:rPr>
                <w:spacing w:val="12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EMENDA:</w:t>
            </w:r>
          </w:p>
        </w:tc>
        <w:tc>
          <w:tcPr>
            <w:tcW w:w="5922" w:type="dxa"/>
          </w:tcPr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w w:val="80"/>
                <w:sz w:val="22"/>
              </w:rPr>
              <w:t>R$</w:t>
            </w:r>
            <w:r>
              <w:rPr>
                <w:spacing w:val="11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10.000,00</w:t>
            </w:r>
          </w:p>
        </w:tc>
      </w:tr>
    </w:tbl>
    <w:p>
      <w:pPr>
        <w:pStyle w:val="BodyText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76" w:lineRule="auto" w:before="0" w:after="0"/>
        <w:ind w:left="588" w:right="232" w:firstLine="0"/>
        <w:jc w:val="both"/>
        <w:rPr>
          <w:sz w:val="24"/>
        </w:rPr>
      </w:pPr>
      <w:r>
        <w:rPr>
          <w:sz w:val="24"/>
        </w:rPr>
        <w:t>Objetivando</w:t>
      </w:r>
      <w:r>
        <w:rPr>
          <w:spacing w:val="1"/>
          <w:sz w:val="24"/>
        </w:rPr>
        <w:t> </w:t>
      </w:r>
      <w:r>
        <w:rPr>
          <w:sz w:val="24"/>
        </w:rPr>
        <w:t>avaliação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proposta</w:t>
      </w:r>
      <w:r>
        <w:rPr>
          <w:spacing w:val="1"/>
          <w:sz w:val="24"/>
        </w:rPr>
        <w:t> </w:t>
      </w:r>
      <w:r>
        <w:rPr>
          <w:sz w:val="24"/>
        </w:rPr>
        <w:t>submetida</w:t>
      </w:r>
      <w:r>
        <w:rPr>
          <w:spacing w:val="1"/>
          <w:sz w:val="24"/>
        </w:rPr>
        <w:t> </w:t>
      </w:r>
      <w:r>
        <w:rPr>
          <w:sz w:val="24"/>
        </w:rPr>
        <w:t>pela</w:t>
      </w:r>
      <w:r>
        <w:rPr>
          <w:spacing w:val="61"/>
          <w:sz w:val="24"/>
        </w:rPr>
        <w:t> </w:t>
      </w:r>
      <w:r>
        <w:rPr>
          <w:sz w:val="24"/>
        </w:rPr>
        <w:t>proponente</w:t>
      </w:r>
      <w:r>
        <w:rPr>
          <w:spacing w:val="61"/>
          <w:sz w:val="24"/>
        </w:rPr>
        <w:t> </w:t>
      </w:r>
      <w:r>
        <w:rPr>
          <w:sz w:val="24"/>
        </w:rPr>
        <w:t>em</w:t>
      </w:r>
      <w:r>
        <w:rPr>
          <w:spacing w:val="1"/>
          <w:sz w:val="24"/>
        </w:rPr>
        <w:t> </w:t>
      </w:r>
      <w:r>
        <w:rPr>
          <w:sz w:val="24"/>
        </w:rPr>
        <w:t>epígrafe,</w:t>
      </w:r>
      <w:r>
        <w:rPr>
          <w:spacing w:val="1"/>
          <w:sz w:val="24"/>
        </w:rPr>
        <w:t> </w:t>
      </w:r>
      <w:r>
        <w:rPr>
          <w:sz w:val="24"/>
        </w:rPr>
        <w:t>demandando</w:t>
      </w:r>
      <w:r>
        <w:rPr>
          <w:spacing w:val="1"/>
          <w:sz w:val="24"/>
        </w:rPr>
        <w:t> </w:t>
      </w:r>
      <w:r>
        <w:rPr>
          <w:sz w:val="24"/>
        </w:rPr>
        <w:t>financiamento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recursos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Emenda</w:t>
      </w:r>
      <w:r>
        <w:rPr>
          <w:spacing w:val="1"/>
          <w:sz w:val="24"/>
        </w:rPr>
        <w:t> </w:t>
      </w:r>
      <w:r>
        <w:rPr>
          <w:sz w:val="24"/>
        </w:rPr>
        <w:t>Parlamentar</w:t>
      </w:r>
      <w:r>
        <w:rPr>
          <w:spacing w:val="1"/>
          <w:sz w:val="24"/>
        </w:rPr>
        <w:t> </w:t>
      </w:r>
      <w:r>
        <w:rPr>
          <w:sz w:val="24"/>
        </w:rPr>
        <w:t>Impositiva, observando as prescrições legais consignadas na Lei</w:t>
      </w:r>
      <w:r>
        <w:rPr>
          <w:spacing w:val="1"/>
          <w:sz w:val="24"/>
        </w:rPr>
        <w:t> </w:t>
      </w:r>
      <w:r>
        <w:rPr>
          <w:sz w:val="24"/>
        </w:rPr>
        <w:t>nº 13.019/2014,</w:t>
      </w:r>
      <w:r>
        <w:rPr>
          <w:spacing w:val="1"/>
          <w:sz w:val="24"/>
        </w:rPr>
        <w:t> </w:t>
      </w:r>
      <w:r>
        <w:rPr>
          <w:sz w:val="24"/>
        </w:rPr>
        <w:t>cuja celebração e posterior formalização pretendida do Termo de Parceria/Termo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Colaboração</w:t>
      </w:r>
      <w:r>
        <w:rPr>
          <w:spacing w:val="1"/>
          <w:sz w:val="24"/>
        </w:rPr>
        <w:t> </w:t>
      </w:r>
      <w:r>
        <w:rPr>
          <w:sz w:val="24"/>
        </w:rPr>
        <w:t>será</w:t>
      </w:r>
      <w:r>
        <w:rPr>
          <w:spacing w:val="1"/>
          <w:sz w:val="24"/>
        </w:rPr>
        <w:t> </w:t>
      </w:r>
      <w:r>
        <w:rPr>
          <w:sz w:val="24"/>
        </w:rPr>
        <w:t>instruído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prévio</w:t>
      </w:r>
      <w:r>
        <w:rPr>
          <w:spacing w:val="1"/>
          <w:sz w:val="24"/>
        </w:rPr>
        <w:t> </w:t>
      </w:r>
      <w:r>
        <w:rPr>
          <w:sz w:val="24"/>
        </w:rPr>
        <w:t>parecer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órgão</w:t>
      </w:r>
      <w:r>
        <w:rPr>
          <w:spacing w:val="1"/>
          <w:sz w:val="24"/>
        </w:rPr>
        <w:t> </w:t>
      </w:r>
      <w:r>
        <w:rPr>
          <w:sz w:val="24"/>
        </w:rPr>
        <w:t>técnico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-57"/>
          <w:sz w:val="24"/>
        </w:rPr>
        <w:t> </w:t>
      </w:r>
      <w:r>
        <w:rPr>
          <w:sz w:val="24"/>
        </w:rPr>
        <w:t>administração</w:t>
      </w:r>
      <w:r>
        <w:rPr>
          <w:spacing w:val="1"/>
          <w:sz w:val="24"/>
        </w:rPr>
        <w:t> </w:t>
      </w:r>
      <w:r>
        <w:rPr>
          <w:sz w:val="24"/>
        </w:rPr>
        <w:t>pública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justificativa</w:t>
      </w:r>
      <w:r>
        <w:rPr>
          <w:spacing w:val="1"/>
          <w:sz w:val="24"/>
        </w:rPr>
        <w:t> </w:t>
      </w:r>
      <w:r>
        <w:rPr>
          <w:sz w:val="24"/>
        </w:rPr>
        <w:t>formal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Gestor,</w:t>
      </w:r>
      <w:r>
        <w:rPr>
          <w:spacing w:val="1"/>
          <w:sz w:val="24"/>
        </w:rPr>
        <w:t> </w:t>
      </w:r>
      <w:r>
        <w:rPr>
          <w:sz w:val="24"/>
        </w:rPr>
        <w:t>mediante</w:t>
      </w:r>
      <w:r>
        <w:rPr>
          <w:spacing w:val="1"/>
          <w:sz w:val="24"/>
        </w:rPr>
        <w:t> </w:t>
      </w:r>
      <w:r>
        <w:rPr>
          <w:sz w:val="24"/>
        </w:rPr>
        <w:t>ratificação/homologação</w:t>
      </w:r>
      <w:r>
        <w:rPr>
          <w:spacing w:val="1"/>
          <w:sz w:val="24"/>
        </w:rPr>
        <w:t> </w:t>
      </w:r>
      <w:r>
        <w:rPr>
          <w:sz w:val="24"/>
        </w:rPr>
        <w:t>nos termos adiante</w:t>
      </w:r>
      <w:r>
        <w:rPr>
          <w:spacing w:val="-2"/>
          <w:sz w:val="24"/>
        </w:rPr>
        <w:t> </w:t>
      </w:r>
      <w:r>
        <w:rPr>
          <w:sz w:val="24"/>
        </w:rPr>
        <w:t>consignado:</w:t>
      </w:r>
    </w:p>
    <w:p>
      <w:pPr>
        <w:pStyle w:val="BodyText"/>
        <w:spacing w:before="8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76" w:lineRule="auto" w:before="0" w:after="0"/>
        <w:ind w:left="588" w:right="236" w:firstLine="0"/>
        <w:jc w:val="both"/>
        <w:rPr>
          <w:sz w:val="24"/>
        </w:rPr>
      </w:pPr>
      <w:r>
        <w:rPr>
          <w:sz w:val="24"/>
        </w:rPr>
        <w:t>Inicialmente,</w:t>
      </w:r>
      <w:r>
        <w:rPr>
          <w:spacing w:val="1"/>
          <w:sz w:val="24"/>
        </w:rPr>
        <w:t> </w:t>
      </w:r>
      <w:r>
        <w:rPr>
          <w:sz w:val="24"/>
        </w:rPr>
        <w:t>conforme</w:t>
      </w:r>
      <w:r>
        <w:rPr>
          <w:spacing w:val="1"/>
          <w:sz w:val="24"/>
        </w:rPr>
        <w:t> </w:t>
      </w:r>
      <w:r>
        <w:rPr>
          <w:sz w:val="24"/>
        </w:rPr>
        <w:t>consignado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assegurado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Lei</w:t>
      </w:r>
      <w:r>
        <w:rPr>
          <w:spacing w:val="1"/>
          <w:sz w:val="24"/>
        </w:rPr>
        <w:t> </w:t>
      </w:r>
      <w:r>
        <w:rPr>
          <w:sz w:val="24"/>
        </w:rPr>
        <w:t>Orçamentária</w:t>
      </w:r>
      <w:r>
        <w:rPr>
          <w:spacing w:val="1"/>
          <w:sz w:val="24"/>
        </w:rPr>
        <w:t> </w:t>
      </w:r>
      <w:r>
        <w:rPr>
          <w:sz w:val="24"/>
        </w:rPr>
        <w:t>Anual, pertinente ao atual exercício financeiro, declaramos que existe orçamento e</w:t>
      </w:r>
      <w:r>
        <w:rPr>
          <w:spacing w:val="-57"/>
          <w:sz w:val="24"/>
        </w:rPr>
        <w:t> </w:t>
      </w:r>
      <w:r>
        <w:rPr>
          <w:sz w:val="24"/>
        </w:rPr>
        <w:t>recursos financeiros suficientes para suportar o financiamento, conforme faz certo</w:t>
      </w:r>
      <w:r>
        <w:rPr>
          <w:spacing w:val="1"/>
          <w:sz w:val="24"/>
        </w:rPr>
        <w:t> </w:t>
      </w:r>
      <w:r>
        <w:rPr>
          <w:sz w:val="24"/>
        </w:rPr>
        <w:t>demonstrativo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execução orçamentária apensado, extraído</w:t>
      </w:r>
      <w:r>
        <w:rPr>
          <w:spacing w:val="-1"/>
          <w:sz w:val="24"/>
        </w:rPr>
        <w:t> </w:t>
      </w:r>
      <w:r>
        <w:rPr>
          <w:sz w:val="24"/>
        </w:rPr>
        <w:t>do i-gesp.</w:t>
      </w:r>
    </w:p>
    <w:p>
      <w:pPr>
        <w:pStyle w:val="BodyText"/>
        <w:spacing w:before="6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76" w:lineRule="auto" w:before="1" w:after="0"/>
        <w:ind w:left="588" w:right="233" w:firstLine="0"/>
        <w:jc w:val="both"/>
        <w:rPr>
          <w:sz w:val="24"/>
        </w:rPr>
      </w:pPr>
      <w:r>
        <w:rPr>
          <w:sz w:val="24"/>
        </w:rPr>
        <w:t>Superado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questão</w:t>
      </w:r>
      <w:r>
        <w:rPr>
          <w:spacing w:val="1"/>
          <w:sz w:val="24"/>
        </w:rPr>
        <w:t> </w:t>
      </w:r>
      <w:r>
        <w:rPr>
          <w:sz w:val="24"/>
        </w:rPr>
        <w:t>orçamentária,</w:t>
      </w:r>
      <w:r>
        <w:rPr>
          <w:spacing w:val="1"/>
          <w:sz w:val="24"/>
        </w:rPr>
        <w:t> </w:t>
      </w:r>
      <w:r>
        <w:rPr>
          <w:sz w:val="24"/>
        </w:rPr>
        <w:t>ante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previsão</w:t>
      </w:r>
      <w:r>
        <w:rPr>
          <w:spacing w:val="1"/>
          <w:sz w:val="24"/>
        </w:rPr>
        <w:t> </w:t>
      </w:r>
      <w:r>
        <w:rPr>
          <w:sz w:val="24"/>
        </w:rPr>
        <w:t>consignada</w:t>
      </w:r>
      <w:r>
        <w:rPr>
          <w:spacing w:val="1"/>
          <w:sz w:val="24"/>
        </w:rPr>
        <w:t> </w:t>
      </w:r>
      <w:r>
        <w:rPr>
          <w:sz w:val="24"/>
        </w:rPr>
        <w:t>em</w:t>
      </w:r>
      <w:r>
        <w:rPr>
          <w:spacing w:val="-57"/>
          <w:sz w:val="24"/>
        </w:rPr>
        <w:t> </w:t>
      </w:r>
      <w:r>
        <w:rPr>
          <w:sz w:val="24"/>
        </w:rPr>
        <w:t>orçamento</w:t>
      </w:r>
      <w:r>
        <w:rPr>
          <w:spacing w:val="1"/>
          <w:sz w:val="24"/>
        </w:rPr>
        <w:t> </w:t>
      </w:r>
      <w:r>
        <w:rPr>
          <w:sz w:val="24"/>
        </w:rPr>
        <w:t>especifico,</w:t>
      </w:r>
      <w:r>
        <w:rPr>
          <w:spacing w:val="1"/>
          <w:sz w:val="24"/>
        </w:rPr>
        <w:t> </w:t>
      </w:r>
      <w:r>
        <w:rPr>
          <w:sz w:val="24"/>
        </w:rPr>
        <w:t>já</w:t>
      </w:r>
      <w:r>
        <w:rPr>
          <w:spacing w:val="1"/>
          <w:sz w:val="24"/>
        </w:rPr>
        <w:t> </w:t>
      </w:r>
      <w:r>
        <w:rPr>
          <w:sz w:val="24"/>
        </w:rPr>
        <w:t>comprovada</w:t>
      </w:r>
      <w:r>
        <w:rPr>
          <w:spacing w:val="1"/>
          <w:sz w:val="24"/>
        </w:rPr>
        <w:t> </w:t>
      </w:r>
      <w:r>
        <w:rPr>
          <w:sz w:val="24"/>
        </w:rPr>
        <w:t>nos</w:t>
      </w:r>
      <w:r>
        <w:rPr>
          <w:spacing w:val="1"/>
          <w:sz w:val="24"/>
        </w:rPr>
        <w:t> </w:t>
      </w:r>
      <w:r>
        <w:rPr>
          <w:sz w:val="24"/>
        </w:rPr>
        <w:t>autos,</w:t>
      </w:r>
      <w:r>
        <w:rPr>
          <w:spacing w:val="1"/>
          <w:sz w:val="24"/>
        </w:rPr>
        <w:t> </w:t>
      </w:r>
      <w:r>
        <w:rPr>
          <w:sz w:val="24"/>
        </w:rPr>
        <w:t>não</w:t>
      </w:r>
      <w:r>
        <w:rPr>
          <w:spacing w:val="1"/>
          <w:sz w:val="24"/>
        </w:rPr>
        <w:t> </w:t>
      </w:r>
      <w:r>
        <w:rPr>
          <w:sz w:val="24"/>
        </w:rPr>
        <w:t>nos</w:t>
      </w:r>
      <w:r>
        <w:rPr>
          <w:spacing w:val="1"/>
          <w:sz w:val="24"/>
        </w:rPr>
        <w:t> </w:t>
      </w:r>
      <w:r>
        <w:rPr>
          <w:sz w:val="24"/>
        </w:rPr>
        <w:t>parece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Lei</w:t>
      </w:r>
      <w:r>
        <w:rPr>
          <w:spacing w:val="1"/>
          <w:sz w:val="24"/>
        </w:rPr>
        <w:t> </w:t>
      </w:r>
      <w:r>
        <w:rPr>
          <w:sz w:val="24"/>
        </w:rPr>
        <w:t>13.019/2014</w:t>
      </w:r>
      <w:r>
        <w:rPr>
          <w:spacing w:val="1"/>
          <w:sz w:val="24"/>
        </w:rPr>
        <w:t> </w:t>
      </w:r>
      <w:r>
        <w:rPr>
          <w:sz w:val="24"/>
        </w:rPr>
        <w:t>faculta</w:t>
      </w:r>
      <w:r>
        <w:rPr>
          <w:spacing w:val="1"/>
          <w:sz w:val="24"/>
        </w:rPr>
        <w:t> </w:t>
      </w:r>
      <w:r>
        <w:rPr>
          <w:sz w:val="24"/>
        </w:rPr>
        <w:t>ao</w:t>
      </w:r>
      <w:r>
        <w:rPr>
          <w:spacing w:val="1"/>
          <w:sz w:val="24"/>
        </w:rPr>
        <w:t> </w:t>
      </w:r>
      <w:r>
        <w:rPr>
          <w:sz w:val="24"/>
        </w:rPr>
        <w:t>gestor</w:t>
      </w:r>
      <w:r>
        <w:rPr>
          <w:spacing w:val="1"/>
          <w:sz w:val="24"/>
        </w:rPr>
        <w:t> </w:t>
      </w:r>
      <w:r>
        <w:rPr>
          <w:sz w:val="24"/>
        </w:rPr>
        <w:t>dispensar</w:t>
      </w:r>
      <w:r>
        <w:rPr>
          <w:spacing w:val="1"/>
          <w:sz w:val="24"/>
        </w:rPr>
        <w:t> </w:t>
      </w:r>
      <w:r>
        <w:rPr>
          <w:sz w:val="24"/>
        </w:rPr>
        <w:t>(ou</w:t>
      </w:r>
      <w:r>
        <w:rPr>
          <w:spacing w:val="1"/>
          <w:sz w:val="24"/>
        </w:rPr>
        <w:t> </w:t>
      </w:r>
      <w:r>
        <w:rPr>
          <w:sz w:val="24"/>
        </w:rPr>
        <w:t>não)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chamamento</w:t>
      </w:r>
      <w:r>
        <w:rPr>
          <w:spacing w:val="1"/>
          <w:sz w:val="24"/>
        </w:rPr>
        <w:t> </w:t>
      </w:r>
      <w:r>
        <w:rPr>
          <w:sz w:val="24"/>
        </w:rPr>
        <w:t>público,</w:t>
      </w:r>
      <w:r>
        <w:rPr>
          <w:spacing w:val="1"/>
          <w:sz w:val="24"/>
        </w:rPr>
        <w:t> </w:t>
      </w:r>
      <w:r>
        <w:rPr>
          <w:sz w:val="24"/>
        </w:rPr>
        <w:t>notadamente,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tratar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recursos</w:t>
      </w:r>
      <w:r>
        <w:rPr>
          <w:spacing w:val="1"/>
          <w:sz w:val="24"/>
        </w:rPr>
        <w:t> </w:t>
      </w:r>
      <w:r>
        <w:rPr>
          <w:sz w:val="24"/>
        </w:rPr>
        <w:t>originários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Emenda</w:t>
      </w:r>
      <w:r>
        <w:rPr>
          <w:spacing w:val="1"/>
          <w:sz w:val="24"/>
        </w:rPr>
        <w:t> </w:t>
      </w:r>
      <w:r>
        <w:rPr>
          <w:sz w:val="24"/>
        </w:rPr>
        <w:t>Parlamentar</w:t>
      </w:r>
      <w:r>
        <w:rPr>
          <w:spacing w:val="1"/>
          <w:sz w:val="24"/>
        </w:rPr>
        <w:t> </w:t>
      </w:r>
      <w:r>
        <w:rPr>
          <w:sz w:val="24"/>
        </w:rPr>
        <w:t>Impositiva,</w:t>
      </w:r>
      <w:r>
        <w:rPr>
          <w:spacing w:val="1"/>
          <w:sz w:val="24"/>
        </w:rPr>
        <w:t> </w:t>
      </w:r>
      <w:r>
        <w:rPr>
          <w:sz w:val="24"/>
        </w:rPr>
        <w:t>conforme</w:t>
      </w:r>
      <w:r>
        <w:rPr>
          <w:spacing w:val="1"/>
          <w:sz w:val="24"/>
        </w:rPr>
        <w:t> </w:t>
      </w:r>
      <w:r>
        <w:rPr>
          <w:sz w:val="24"/>
        </w:rPr>
        <w:t>preconiza</w:t>
      </w:r>
      <w:r>
        <w:rPr>
          <w:spacing w:val="1"/>
          <w:sz w:val="24"/>
        </w:rPr>
        <w:t> </w:t>
      </w:r>
      <w:r>
        <w:rPr>
          <w:sz w:val="24"/>
        </w:rPr>
        <w:t>primeira</w:t>
      </w:r>
      <w:r>
        <w:rPr>
          <w:spacing w:val="1"/>
          <w:sz w:val="24"/>
        </w:rPr>
        <w:t> </w:t>
      </w:r>
      <w:r>
        <w:rPr>
          <w:sz w:val="24"/>
        </w:rPr>
        <w:t>parte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redação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artigo</w:t>
      </w:r>
      <w:r>
        <w:rPr>
          <w:spacing w:val="1"/>
          <w:sz w:val="24"/>
        </w:rPr>
        <w:t> </w:t>
      </w:r>
      <w:r>
        <w:rPr>
          <w:sz w:val="24"/>
        </w:rPr>
        <w:t>29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legislação</w:t>
      </w:r>
      <w:r>
        <w:rPr>
          <w:spacing w:val="1"/>
          <w:sz w:val="24"/>
        </w:rPr>
        <w:t> </w:t>
      </w:r>
      <w:r>
        <w:rPr>
          <w:sz w:val="24"/>
        </w:rPr>
        <w:t>em</w:t>
      </w:r>
      <w:r>
        <w:rPr>
          <w:spacing w:val="1"/>
          <w:sz w:val="24"/>
        </w:rPr>
        <w:t> </w:t>
      </w:r>
      <w:r>
        <w:rPr>
          <w:sz w:val="24"/>
        </w:rPr>
        <w:t>comento,</w:t>
      </w:r>
      <w:r>
        <w:rPr>
          <w:spacing w:val="1"/>
          <w:sz w:val="24"/>
        </w:rPr>
        <w:t> </w:t>
      </w:r>
      <w:r>
        <w:rPr>
          <w:sz w:val="24"/>
        </w:rPr>
        <w:t>onde</w:t>
      </w:r>
      <w:r>
        <w:rPr>
          <w:spacing w:val="1"/>
          <w:sz w:val="24"/>
        </w:rPr>
        <w:t> </w:t>
      </w:r>
      <w:r>
        <w:rPr>
          <w:sz w:val="24"/>
        </w:rPr>
        <w:t>impõe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os</w:t>
      </w:r>
      <w:r>
        <w:rPr>
          <w:spacing w:val="1"/>
          <w:sz w:val="24"/>
        </w:rPr>
        <w:t> </w:t>
      </w:r>
      <w:r>
        <w:rPr>
          <w:sz w:val="24"/>
        </w:rPr>
        <w:t>termos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colaboração</w:t>
      </w:r>
      <w:r>
        <w:rPr>
          <w:spacing w:val="1"/>
          <w:sz w:val="24"/>
        </w:rPr>
        <w:t> </w:t>
      </w:r>
      <w:r>
        <w:rPr>
          <w:sz w:val="24"/>
        </w:rPr>
        <w:t>(ou</w:t>
      </w:r>
      <w:r>
        <w:rPr>
          <w:spacing w:val="60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fomento) que envolvam recursos decorrentes de emendas parlamentares às leis</w:t>
      </w:r>
      <w:r>
        <w:rPr>
          <w:spacing w:val="1"/>
          <w:sz w:val="24"/>
        </w:rPr>
        <w:t> </w:t>
      </w:r>
      <w:r>
        <w:rPr>
          <w:sz w:val="24"/>
        </w:rPr>
        <w:t>orçamentárias</w:t>
      </w:r>
      <w:r>
        <w:rPr>
          <w:spacing w:val="1"/>
          <w:sz w:val="24"/>
        </w:rPr>
        <w:t> </w:t>
      </w:r>
      <w:r>
        <w:rPr>
          <w:sz w:val="24"/>
        </w:rPr>
        <w:t>anuais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os</w:t>
      </w:r>
      <w:r>
        <w:rPr>
          <w:spacing w:val="1"/>
          <w:sz w:val="24"/>
        </w:rPr>
        <w:t> </w:t>
      </w:r>
      <w:r>
        <w:rPr>
          <w:sz w:val="24"/>
        </w:rPr>
        <w:t>acordos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cooperação</w:t>
      </w:r>
      <w:r>
        <w:rPr>
          <w:spacing w:val="1"/>
          <w:sz w:val="24"/>
        </w:rPr>
        <w:t> </w:t>
      </w:r>
      <w:r>
        <w:rPr>
          <w:b/>
          <w:sz w:val="24"/>
          <w:u w:val="thick"/>
        </w:rPr>
        <w:t>serão</w:t>
      </w:r>
      <w:r>
        <w:rPr>
          <w:b/>
          <w:spacing w:val="1"/>
          <w:sz w:val="24"/>
          <w:u w:val="thick"/>
        </w:rPr>
        <w:t> </w:t>
      </w:r>
      <w:r>
        <w:rPr>
          <w:b/>
          <w:sz w:val="24"/>
          <w:u w:val="thick"/>
        </w:rPr>
        <w:t>celebrados</w:t>
      </w:r>
      <w:r>
        <w:rPr>
          <w:b/>
          <w:spacing w:val="1"/>
          <w:sz w:val="24"/>
          <w:u w:val="thick"/>
        </w:rPr>
        <w:t> </w:t>
      </w:r>
      <w:r>
        <w:rPr>
          <w:b/>
          <w:sz w:val="24"/>
          <w:u w:val="thick"/>
        </w:rPr>
        <w:t>sem</w:t>
      </w:r>
      <w:r>
        <w:rPr>
          <w:b/>
          <w:spacing w:val="1"/>
          <w:sz w:val="24"/>
        </w:rPr>
        <w:t> </w:t>
      </w:r>
      <w:r>
        <w:rPr>
          <w:b/>
          <w:sz w:val="24"/>
          <w:u w:val="thick"/>
        </w:rPr>
        <w:t>chamamento público</w:t>
      </w:r>
      <w:r>
        <w:rPr>
          <w:sz w:val="24"/>
        </w:rPr>
        <w:t>. Pronto. Somente pela leitura do dispositivo legal não há,</w:t>
      </w:r>
      <w:r>
        <w:rPr>
          <w:spacing w:val="1"/>
          <w:sz w:val="24"/>
        </w:rPr>
        <w:t> </w:t>
      </w:r>
      <w:r>
        <w:rPr>
          <w:sz w:val="24"/>
        </w:rPr>
        <w:t>salvo</w:t>
      </w:r>
      <w:r>
        <w:rPr>
          <w:spacing w:val="16"/>
          <w:sz w:val="24"/>
        </w:rPr>
        <w:t> </w:t>
      </w:r>
      <w:r>
        <w:rPr>
          <w:sz w:val="24"/>
        </w:rPr>
        <w:t>melhor</w:t>
      </w:r>
      <w:r>
        <w:rPr>
          <w:spacing w:val="14"/>
          <w:sz w:val="24"/>
        </w:rPr>
        <w:t> </w:t>
      </w:r>
      <w:r>
        <w:rPr>
          <w:sz w:val="24"/>
        </w:rPr>
        <w:t>juízo,</w:t>
      </w:r>
      <w:r>
        <w:rPr>
          <w:spacing w:val="15"/>
          <w:sz w:val="24"/>
        </w:rPr>
        <w:t> </w:t>
      </w:r>
      <w:r>
        <w:rPr>
          <w:sz w:val="24"/>
        </w:rPr>
        <w:t>deliberação</w:t>
      </w:r>
      <w:r>
        <w:rPr>
          <w:spacing w:val="15"/>
          <w:sz w:val="24"/>
        </w:rPr>
        <w:t> </w:t>
      </w:r>
      <w:r>
        <w:rPr>
          <w:sz w:val="24"/>
        </w:rPr>
        <w:t>de</w:t>
      </w:r>
      <w:r>
        <w:rPr>
          <w:spacing w:val="17"/>
          <w:sz w:val="24"/>
        </w:rPr>
        <w:t> </w:t>
      </w:r>
      <w:r>
        <w:rPr>
          <w:sz w:val="24"/>
        </w:rPr>
        <w:t>escolha</w:t>
      </w:r>
      <w:r>
        <w:rPr>
          <w:spacing w:val="15"/>
          <w:sz w:val="24"/>
        </w:rPr>
        <w:t> </w:t>
      </w:r>
      <w:r>
        <w:rPr>
          <w:sz w:val="24"/>
        </w:rPr>
        <w:t>do</w:t>
      </w:r>
      <w:r>
        <w:rPr>
          <w:spacing w:val="17"/>
          <w:sz w:val="24"/>
        </w:rPr>
        <w:t> </w:t>
      </w:r>
      <w:r>
        <w:rPr>
          <w:sz w:val="24"/>
        </w:rPr>
        <w:t>gestor</w:t>
      </w:r>
      <w:r>
        <w:rPr>
          <w:spacing w:val="17"/>
          <w:sz w:val="24"/>
        </w:rPr>
        <w:t> </w:t>
      </w:r>
      <w:r>
        <w:rPr>
          <w:sz w:val="24"/>
        </w:rPr>
        <w:t>quanto</w:t>
      </w:r>
      <w:r>
        <w:rPr>
          <w:spacing w:val="16"/>
          <w:sz w:val="24"/>
        </w:rPr>
        <w:t> </w:t>
      </w:r>
      <w:r>
        <w:rPr>
          <w:sz w:val="24"/>
        </w:rPr>
        <w:t>à</w:t>
      </w:r>
      <w:r>
        <w:rPr>
          <w:spacing w:val="14"/>
          <w:sz w:val="24"/>
        </w:rPr>
        <w:t> </w:t>
      </w:r>
      <w:r>
        <w:rPr>
          <w:sz w:val="24"/>
        </w:rPr>
        <w:t>dispensa</w:t>
      </w:r>
      <w:r>
        <w:rPr>
          <w:spacing w:val="14"/>
          <w:sz w:val="24"/>
        </w:rPr>
        <w:t> </w:t>
      </w:r>
      <w:r>
        <w:rPr>
          <w:sz w:val="24"/>
        </w:rPr>
        <w:t>do</w:t>
      </w:r>
    </w:p>
    <w:p>
      <w:pPr>
        <w:spacing w:after="0" w:line="276" w:lineRule="auto"/>
        <w:jc w:val="both"/>
        <w:rPr>
          <w:sz w:val="24"/>
        </w:rPr>
        <w:sectPr>
          <w:headerReference w:type="default" r:id="rId5"/>
          <w:footerReference w:type="default" r:id="rId6"/>
          <w:type w:val="continuous"/>
          <w:pgSz w:w="11910" w:h="16840"/>
          <w:pgMar w:header="566" w:footer="858" w:top="2260" w:bottom="1040" w:left="1680" w:right="1460"/>
          <w:pgNumType w:start="1"/>
        </w:sectPr>
      </w:pPr>
    </w:p>
    <w:p>
      <w:pPr>
        <w:pStyle w:val="BodyText"/>
        <w:spacing w:line="276" w:lineRule="auto" w:before="112"/>
        <w:ind w:left="588" w:right="233"/>
        <w:jc w:val="both"/>
      </w:pPr>
      <w:r>
        <w:rPr/>
        <w:t>chamamento público (ou não), ou seja, sendo a parceria pactuada mediante termo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colaboração</w:t>
      </w:r>
      <w:r>
        <w:rPr>
          <w:spacing w:val="1"/>
        </w:rPr>
        <w:t> </w:t>
      </w:r>
      <w:r>
        <w:rPr/>
        <w:t>(ou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fomento)</w:t>
      </w:r>
      <w:r>
        <w:rPr>
          <w:spacing w:val="1"/>
        </w:rPr>
        <w:t> </w:t>
      </w:r>
      <w:r>
        <w:rPr/>
        <w:t>com</w:t>
      </w:r>
      <w:r>
        <w:rPr>
          <w:spacing w:val="1"/>
        </w:rPr>
        <w:t> </w:t>
      </w:r>
      <w:r>
        <w:rPr/>
        <w:t>verba</w:t>
      </w:r>
      <w:r>
        <w:rPr>
          <w:spacing w:val="1"/>
        </w:rPr>
        <w:t> </w:t>
      </w:r>
      <w:r>
        <w:rPr/>
        <w:t>oriunda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emenda</w:t>
      </w:r>
      <w:r>
        <w:rPr>
          <w:spacing w:val="1"/>
        </w:rPr>
        <w:t> </w:t>
      </w:r>
      <w:r>
        <w:rPr/>
        <w:t>parlamentar</w:t>
      </w:r>
      <w:r>
        <w:rPr>
          <w:spacing w:val="1"/>
        </w:rPr>
        <w:t> </w:t>
      </w:r>
      <w:r>
        <w:rPr/>
        <w:t>impositiva </w:t>
      </w:r>
      <w:r>
        <w:rPr>
          <w:u w:val="single"/>
        </w:rPr>
        <w:t>será celebrada sem chamamento público</w:t>
      </w:r>
      <w:r>
        <w:rPr/>
        <w:t>, que é o caso em apreciação,</w:t>
      </w:r>
      <w:r>
        <w:rPr>
          <w:spacing w:val="1"/>
        </w:rPr>
        <w:t> </w:t>
      </w:r>
      <w:r>
        <w:rPr/>
        <w:t>conforme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depreende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todos</w:t>
      </w:r>
      <w:r>
        <w:rPr>
          <w:spacing w:val="1"/>
        </w:rPr>
        <w:t> </w:t>
      </w:r>
      <w:r>
        <w:rPr/>
        <w:t>os</w:t>
      </w:r>
      <w:r>
        <w:rPr>
          <w:spacing w:val="1"/>
        </w:rPr>
        <w:t> </w:t>
      </w:r>
      <w:r>
        <w:rPr/>
        <w:t>pareceres</w:t>
      </w:r>
      <w:r>
        <w:rPr>
          <w:spacing w:val="1"/>
        </w:rPr>
        <w:t> </w:t>
      </w:r>
      <w:r>
        <w:rPr/>
        <w:t>jurídicos</w:t>
      </w:r>
      <w:r>
        <w:rPr>
          <w:spacing w:val="1"/>
        </w:rPr>
        <w:t> </w:t>
      </w:r>
      <w:r>
        <w:rPr/>
        <w:t>arrazoados</w:t>
      </w:r>
      <w:r>
        <w:rPr>
          <w:spacing w:val="1"/>
        </w:rPr>
        <w:t> </w:t>
      </w:r>
      <w:r>
        <w:rPr/>
        <w:t>pela</w:t>
      </w:r>
      <w:r>
        <w:rPr>
          <w:spacing w:val="1"/>
        </w:rPr>
        <w:t> </w:t>
      </w:r>
      <w:r>
        <w:rPr/>
        <w:t>Procuradoria Geral do Estado, quando assegura em pareceres pretéritos que a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celebração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parceria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dará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Termo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Colaboração,</w:t>
      </w:r>
      <w:r>
        <w:rPr>
          <w:spacing w:val="60"/>
        </w:rPr>
        <w:t> </w:t>
      </w:r>
      <w:r>
        <w:rPr/>
        <w:t>sem</w:t>
      </w:r>
      <w:r>
        <w:rPr>
          <w:spacing w:val="1"/>
        </w:rPr>
        <w:t> </w:t>
      </w:r>
      <w:r>
        <w:rPr/>
        <w:t>incidência ou necessidade de justificativas a ser arrazoada pelo administrador</w:t>
      </w:r>
      <w:r>
        <w:rPr>
          <w:spacing w:val="1"/>
        </w:rPr>
        <w:t> </w:t>
      </w:r>
      <w:r>
        <w:rPr/>
        <w:t>público. Contudo, há que se reconhecer, que na parte final do mesmo artigo em</w:t>
      </w:r>
      <w:r>
        <w:rPr>
          <w:spacing w:val="1"/>
        </w:rPr>
        <w:t> </w:t>
      </w:r>
      <w:r>
        <w:rPr/>
        <w:t>comento há exceção, todavia, não se aplica a matéria apreciada, pois se trata de</w:t>
      </w:r>
      <w:r>
        <w:rPr>
          <w:spacing w:val="1"/>
        </w:rPr>
        <w:t> </w:t>
      </w:r>
      <w:r>
        <w:rPr/>
        <w:t>acordos</w:t>
      </w:r>
      <w:r>
        <w:rPr>
          <w:spacing w:val="1"/>
        </w:rPr>
        <w:t> </w:t>
      </w:r>
      <w:r>
        <w:rPr/>
        <w:t>de cooperação,</w:t>
      </w:r>
      <w:r>
        <w:rPr>
          <w:spacing w:val="1"/>
        </w:rPr>
        <w:t> </w:t>
      </w:r>
      <w:r>
        <w:rPr/>
        <w:t>quando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objeto</w:t>
      </w:r>
      <w:r>
        <w:rPr>
          <w:spacing w:val="1"/>
        </w:rPr>
        <w:t> </w:t>
      </w:r>
      <w:r>
        <w:rPr/>
        <w:t>envolver a</w:t>
      </w:r>
      <w:r>
        <w:rPr>
          <w:spacing w:val="1"/>
        </w:rPr>
        <w:t> </w:t>
      </w:r>
      <w:r>
        <w:rPr/>
        <w:t>celebração</w:t>
      </w:r>
      <w:r>
        <w:rPr>
          <w:spacing w:val="1"/>
        </w:rPr>
        <w:t> </w:t>
      </w:r>
      <w:r>
        <w:rPr/>
        <w:t>de comodato,</w:t>
      </w:r>
      <w:r>
        <w:rPr>
          <w:spacing w:val="1"/>
        </w:rPr>
        <w:t> </w:t>
      </w:r>
      <w:r>
        <w:rPr/>
        <w:t>doação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bens</w:t>
      </w:r>
      <w:r>
        <w:rPr>
          <w:spacing w:val="-1"/>
        </w:rPr>
        <w:t> </w:t>
      </w:r>
      <w:r>
        <w:rPr/>
        <w:t>ou outra forma</w:t>
      </w:r>
      <w:r>
        <w:rPr>
          <w:spacing w:val="-1"/>
        </w:rPr>
        <w:t> </w:t>
      </w:r>
      <w:r>
        <w:rPr/>
        <w:t>de</w:t>
      </w:r>
      <w:r>
        <w:rPr>
          <w:spacing w:val="1"/>
        </w:rPr>
        <w:t> </w:t>
      </w:r>
      <w:r>
        <w:rPr/>
        <w:t>compartilhamento</w:t>
      </w:r>
      <w:r>
        <w:rPr>
          <w:spacing w:val="-1"/>
        </w:rPr>
        <w:t> </w:t>
      </w:r>
      <w:r>
        <w:rPr/>
        <w:t>de recurso patrimonial.</w:t>
      </w:r>
    </w:p>
    <w:p>
      <w:pPr>
        <w:pStyle w:val="BodyText"/>
        <w:spacing w:before="5"/>
        <w:rPr>
          <w:sz w:val="27"/>
        </w:rPr>
      </w:pPr>
    </w:p>
    <w:p>
      <w:pPr>
        <w:pStyle w:val="BodyText"/>
        <w:spacing w:before="1"/>
        <w:ind w:left="3709" w:right="234"/>
        <w:jc w:val="both"/>
      </w:pPr>
      <w:r>
        <w:rPr/>
        <w:t>Art. 29. Os termos de colaboração ou de fomento</w:t>
      </w:r>
      <w:r>
        <w:rPr>
          <w:spacing w:val="1"/>
        </w:rPr>
        <w:t> </w:t>
      </w:r>
      <w:r>
        <w:rPr/>
        <w:t>que envolvam recursos decorrentes de emendas</w:t>
      </w:r>
      <w:r>
        <w:rPr>
          <w:spacing w:val="1"/>
        </w:rPr>
        <w:t> </w:t>
      </w:r>
      <w:r>
        <w:rPr/>
        <w:t>parlamentares às leis orçamentárias anuais e os</w:t>
      </w:r>
      <w:r>
        <w:rPr>
          <w:spacing w:val="1"/>
        </w:rPr>
        <w:t> </w:t>
      </w:r>
      <w:r>
        <w:rPr/>
        <w:t>acordos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cooperação</w:t>
      </w:r>
      <w:r>
        <w:rPr>
          <w:spacing w:val="1"/>
        </w:rPr>
        <w:t> </w:t>
      </w:r>
      <w:r>
        <w:rPr/>
        <w:t>serão</w:t>
      </w:r>
      <w:r>
        <w:rPr>
          <w:spacing w:val="1"/>
        </w:rPr>
        <w:t> </w:t>
      </w:r>
      <w:r>
        <w:rPr/>
        <w:t>celebrados</w:t>
      </w:r>
      <w:r>
        <w:rPr>
          <w:spacing w:val="1"/>
        </w:rPr>
        <w:t> </w:t>
      </w:r>
      <w:r>
        <w:rPr/>
        <w:t>sem</w:t>
      </w:r>
      <w:r>
        <w:rPr>
          <w:spacing w:val="1"/>
        </w:rPr>
        <w:t> </w:t>
      </w:r>
      <w:r>
        <w:rPr/>
        <w:t>chamamento</w:t>
      </w:r>
      <w:r>
        <w:rPr>
          <w:spacing w:val="1"/>
        </w:rPr>
        <w:t> </w:t>
      </w:r>
      <w:r>
        <w:rPr/>
        <w:t>público,</w:t>
      </w:r>
      <w:r>
        <w:rPr>
          <w:spacing w:val="1"/>
        </w:rPr>
        <w:t> </w:t>
      </w:r>
      <w:r>
        <w:rPr/>
        <w:t>exceto,</w:t>
      </w:r>
      <w:r>
        <w:rPr>
          <w:spacing w:val="1"/>
        </w:rPr>
        <w:t> </w:t>
      </w:r>
      <w:r>
        <w:rPr/>
        <w:t>em</w:t>
      </w:r>
      <w:r>
        <w:rPr>
          <w:spacing w:val="1"/>
        </w:rPr>
        <w:t> </w:t>
      </w:r>
      <w:r>
        <w:rPr/>
        <w:t>relação</w:t>
      </w:r>
      <w:r>
        <w:rPr>
          <w:spacing w:val="1"/>
        </w:rPr>
        <w:t> </w:t>
      </w:r>
      <w:r>
        <w:rPr/>
        <w:t>aos</w:t>
      </w:r>
      <w:r>
        <w:rPr>
          <w:spacing w:val="1"/>
        </w:rPr>
        <w:t> </w:t>
      </w:r>
      <w:r>
        <w:rPr/>
        <w:t>acordos de cooperação, quando o objeto envolver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celebração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comodato,</w:t>
      </w:r>
      <w:r>
        <w:rPr>
          <w:spacing w:val="1"/>
        </w:rPr>
        <w:t> </w:t>
      </w:r>
      <w:r>
        <w:rPr/>
        <w:t>doação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bens</w:t>
      </w:r>
      <w:r>
        <w:rPr>
          <w:spacing w:val="1"/>
        </w:rPr>
        <w:t> </w:t>
      </w:r>
      <w:r>
        <w:rPr/>
        <w:t>ou</w:t>
      </w:r>
      <w:r>
        <w:rPr>
          <w:spacing w:val="-57"/>
        </w:rPr>
        <w:t> </w:t>
      </w:r>
      <w:r>
        <w:rPr/>
        <w:t>outra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compartilhamento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recurso</w:t>
      </w:r>
      <w:r>
        <w:rPr>
          <w:spacing w:val="1"/>
        </w:rPr>
        <w:t> </w:t>
      </w:r>
      <w:r>
        <w:rPr/>
        <w:t>patrimonial,</w:t>
      </w:r>
      <w:r>
        <w:rPr>
          <w:spacing w:val="1"/>
        </w:rPr>
        <w:t> </w:t>
      </w:r>
      <w:r>
        <w:rPr/>
        <w:t>hipótese</w:t>
      </w:r>
      <w:r>
        <w:rPr>
          <w:spacing w:val="1"/>
        </w:rPr>
        <w:t> </w:t>
      </w:r>
      <w:r>
        <w:rPr/>
        <w:t>em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respectivo</w:t>
      </w:r>
      <w:r>
        <w:rPr>
          <w:spacing w:val="1"/>
        </w:rPr>
        <w:t> </w:t>
      </w:r>
      <w:r>
        <w:rPr/>
        <w:t>chamamento público observará o disposto nesta</w:t>
      </w:r>
      <w:r>
        <w:rPr>
          <w:spacing w:val="1"/>
        </w:rPr>
        <w:t> </w:t>
      </w:r>
      <w:r>
        <w:rPr/>
        <w:t>Lei.</w:t>
      </w:r>
      <w:r>
        <w:rPr>
          <w:spacing w:val="2"/>
        </w:rPr>
        <w:t> </w:t>
      </w:r>
      <w:hyperlink r:id="rId7">
        <w:r>
          <w:rPr>
            <w:color w:val="0000FF"/>
            <w:u w:val="single" w:color="0000FF"/>
          </w:rPr>
          <w:t>(Redação</w:t>
        </w:r>
        <w:r>
          <w:rPr>
            <w:color w:val="0000FF"/>
            <w:spacing w:val="-1"/>
            <w:u w:val="single" w:color="0000FF"/>
          </w:rPr>
          <w:t> </w:t>
        </w:r>
        <w:r>
          <w:rPr>
            <w:color w:val="0000FF"/>
            <w:u w:val="single" w:color="0000FF"/>
          </w:rPr>
          <w:t>dada</w:t>
        </w:r>
        <w:r>
          <w:rPr>
            <w:color w:val="0000FF"/>
            <w:spacing w:val="-2"/>
            <w:u w:val="single" w:color="0000FF"/>
          </w:rPr>
          <w:t> </w:t>
        </w:r>
        <w:r>
          <w:rPr>
            <w:color w:val="0000FF"/>
            <w:u w:val="single" w:color="0000FF"/>
          </w:rPr>
          <w:t>pela</w:t>
        </w:r>
        <w:r>
          <w:rPr>
            <w:color w:val="0000FF"/>
            <w:spacing w:val="1"/>
            <w:u w:val="single" w:color="0000FF"/>
          </w:rPr>
          <w:t> </w:t>
        </w:r>
        <w:r>
          <w:rPr>
            <w:color w:val="0000FF"/>
            <w:u w:val="single" w:color="0000FF"/>
          </w:rPr>
          <w:t>Lei</w:t>
        </w:r>
        <w:r>
          <w:rPr>
            <w:color w:val="0000FF"/>
            <w:spacing w:val="-1"/>
            <w:u w:val="single" w:color="0000FF"/>
          </w:rPr>
          <w:t> </w:t>
        </w:r>
        <w:r>
          <w:rPr>
            <w:color w:val="0000FF"/>
            <w:u w:val="single" w:color="0000FF"/>
          </w:rPr>
          <w:t>nº</w:t>
        </w:r>
        <w:r>
          <w:rPr>
            <w:color w:val="0000FF"/>
            <w:spacing w:val="-1"/>
            <w:u w:val="single" w:color="0000FF"/>
          </w:rPr>
          <w:t> </w:t>
        </w:r>
        <w:r>
          <w:rPr>
            <w:color w:val="0000FF"/>
            <w:u w:val="single" w:color="0000FF"/>
          </w:rPr>
          <w:t>13.204, de</w:t>
        </w:r>
        <w:r>
          <w:rPr>
            <w:color w:val="0000FF"/>
            <w:spacing w:val="-2"/>
            <w:u w:val="single" w:color="0000FF"/>
          </w:rPr>
          <w:t> </w:t>
        </w:r>
        <w:r>
          <w:rPr>
            <w:color w:val="0000FF"/>
            <w:u w:val="single" w:color="0000FF"/>
          </w:rPr>
          <w:t>2015)</w:t>
        </w:r>
      </w:hyperlink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76" w:lineRule="auto" w:before="90" w:after="0"/>
        <w:ind w:left="588" w:right="233" w:firstLine="0"/>
        <w:jc w:val="both"/>
        <w:rPr>
          <w:sz w:val="24"/>
        </w:rPr>
      </w:pPr>
      <w:r>
        <w:rPr>
          <w:sz w:val="24"/>
        </w:rPr>
        <w:t>A Associação proponente, conforme Lei de Reconhecimento de Utilidade</w:t>
      </w:r>
      <w:r>
        <w:rPr>
          <w:spacing w:val="1"/>
          <w:sz w:val="24"/>
        </w:rPr>
        <w:t> </w:t>
      </w:r>
      <w:r>
        <w:rPr>
          <w:sz w:val="24"/>
        </w:rPr>
        <w:t>Pública acostada aos autos do processo, expedido pela Assembleia Legislativa do</w:t>
      </w:r>
      <w:r>
        <w:rPr>
          <w:spacing w:val="1"/>
          <w:sz w:val="24"/>
        </w:rPr>
        <w:t> </w:t>
      </w:r>
      <w:r>
        <w:rPr>
          <w:sz w:val="24"/>
        </w:rPr>
        <w:t>Estado de Sergipe, enquadra-se na condição de Organização da Sociedade Civil,</w:t>
      </w:r>
      <w:r>
        <w:rPr>
          <w:spacing w:val="1"/>
          <w:sz w:val="24"/>
        </w:rPr>
        <w:t> </w:t>
      </w:r>
      <w:r>
        <w:rPr>
          <w:sz w:val="24"/>
        </w:rPr>
        <w:t>possuindo dentre seus objetivos e finalidades institucionais, nexo causal para atuar</w:t>
      </w:r>
      <w:r>
        <w:rPr>
          <w:spacing w:val="-57"/>
          <w:sz w:val="24"/>
        </w:rPr>
        <w:t> </w:t>
      </w:r>
      <w:r>
        <w:rPr>
          <w:sz w:val="24"/>
        </w:rPr>
        <w:t>na execução do plano de trabalho, na forma demonstrada no Estatuto Social da</w:t>
      </w:r>
      <w:r>
        <w:rPr>
          <w:spacing w:val="1"/>
          <w:sz w:val="24"/>
        </w:rPr>
        <w:t> </w:t>
      </w:r>
      <w:r>
        <w:rPr>
          <w:sz w:val="24"/>
        </w:rPr>
        <w:t>Entidade</w:t>
      </w:r>
      <w:r>
        <w:rPr>
          <w:spacing w:val="-2"/>
          <w:sz w:val="24"/>
        </w:rPr>
        <w:t> </w:t>
      </w:r>
      <w:r>
        <w:rPr>
          <w:sz w:val="24"/>
        </w:rPr>
        <w:t>proponente</w:t>
      </w:r>
      <w:r>
        <w:rPr>
          <w:spacing w:val="1"/>
          <w:sz w:val="24"/>
        </w:rPr>
        <w:t> </w:t>
      </w:r>
      <w:r>
        <w:rPr>
          <w:sz w:val="24"/>
        </w:rPr>
        <w:t>carreada</w:t>
      </w:r>
      <w:r>
        <w:rPr>
          <w:spacing w:val="1"/>
          <w:sz w:val="24"/>
        </w:rPr>
        <w:t> </w:t>
      </w:r>
      <w:r>
        <w:rPr>
          <w:sz w:val="24"/>
        </w:rPr>
        <w:t>aos autos;</w:t>
      </w:r>
    </w:p>
    <w:p>
      <w:pPr>
        <w:pStyle w:val="BodyText"/>
        <w:spacing w:before="8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76" w:lineRule="auto" w:before="0" w:after="0"/>
        <w:ind w:left="588" w:right="233" w:firstLine="0"/>
        <w:jc w:val="both"/>
        <w:rPr>
          <w:sz w:val="24"/>
        </w:rPr>
      </w:pPr>
      <w:r>
        <w:rPr>
          <w:sz w:val="24"/>
        </w:rPr>
        <w:t>No mérito, a proposta analisada está em conformidade com a modalidade</w:t>
      </w:r>
      <w:r>
        <w:rPr>
          <w:spacing w:val="1"/>
          <w:sz w:val="24"/>
        </w:rPr>
        <w:t> </w:t>
      </w:r>
      <w:r>
        <w:rPr>
          <w:sz w:val="24"/>
        </w:rPr>
        <w:t>de parceria adotada, conforme prescrito em parecer jurídico da Procuradoria Geral</w:t>
      </w:r>
      <w:r>
        <w:rPr>
          <w:spacing w:val="-57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Estado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Sergipe. Relevante</w:t>
      </w:r>
      <w:r>
        <w:rPr>
          <w:spacing w:val="1"/>
          <w:sz w:val="24"/>
        </w:rPr>
        <w:t> </w:t>
      </w:r>
      <w:r>
        <w:rPr>
          <w:sz w:val="24"/>
        </w:rPr>
        <w:t>observar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política</w:t>
      </w:r>
      <w:r>
        <w:rPr>
          <w:spacing w:val="1"/>
          <w:sz w:val="24"/>
        </w:rPr>
        <w:t> </w:t>
      </w:r>
      <w:r>
        <w:rPr>
          <w:sz w:val="24"/>
        </w:rPr>
        <w:t>pública,</w:t>
      </w:r>
      <w:r>
        <w:rPr>
          <w:spacing w:val="1"/>
          <w:sz w:val="24"/>
        </w:rPr>
        <w:t> </w:t>
      </w:r>
      <w:r>
        <w:rPr>
          <w:sz w:val="24"/>
        </w:rPr>
        <w:t>objeto</w:t>
      </w:r>
      <w:r>
        <w:rPr>
          <w:spacing w:val="60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parceria</w:t>
      </w:r>
      <w:r>
        <w:rPr>
          <w:spacing w:val="1"/>
          <w:sz w:val="24"/>
        </w:rPr>
        <w:t> </w:t>
      </w:r>
      <w:r>
        <w:rPr>
          <w:sz w:val="24"/>
        </w:rPr>
        <w:t>pretendida,</w:t>
      </w:r>
      <w:r>
        <w:rPr>
          <w:spacing w:val="1"/>
          <w:sz w:val="24"/>
        </w:rPr>
        <w:t> </w:t>
      </w:r>
      <w:r>
        <w:rPr>
          <w:sz w:val="24"/>
        </w:rPr>
        <w:t>tem</w:t>
      </w:r>
      <w:r>
        <w:rPr>
          <w:spacing w:val="1"/>
          <w:sz w:val="24"/>
        </w:rPr>
        <w:t> </w:t>
      </w:r>
      <w:r>
        <w:rPr>
          <w:sz w:val="24"/>
        </w:rPr>
        <w:t>parâmetros</w:t>
      </w:r>
      <w:r>
        <w:rPr>
          <w:spacing w:val="1"/>
          <w:sz w:val="24"/>
        </w:rPr>
        <w:t> </w:t>
      </w:r>
      <w:r>
        <w:rPr>
          <w:sz w:val="24"/>
        </w:rPr>
        <w:t>consolidados,</w:t>
      </w:r>
      <w:r>
        <w:rPr>
          <w:spacing w:val="1"/>
          <w:sz w:val="24"/>
        </w:rPr>
        <w:t> </w:t>
      </w:r>
      <w:r>
        <w:rPr>
          <w:sz w:val="24"/>
        </w:rPr>
        <w:t>portanto</w:t>
      </w:r>
      <w:r>
        <w:rPr>
          <w:spacing w:val="1"/>
          <w:sz w:val="24"/>
        </w:rPr>
        <w:t> </w:t>
      </w:r>
      <w:r>
        <w:rPr>
          <w:sz w:val="24"/>
        </w:rPr>
        <w:t>entende-se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modalidade de parceria adotada deverá ser o Termo de Colaboração, instrumento</w:t>
      </w:r>
      <w:r>
        <w:rPr>
          <w:spacing w:val="1"/>
          <w:sz w:val="24"/>
        </w:rPr>
        <w:t> </w:t>
      </w:r>
      <w:r>
        <w:rPr>
          <w:sz w:val="24"/>
        </w:rPr>
        <w:t>por meio do qual serão formalizadas as parcerias estabelecidas pela administração</w:t>
      </w:r>
      <w:r>
        <w:rPr>
          <w:spacing w:val="1"/>
          <w:sz w:val="24"/>
        </w:rPr>
        <w:t> </w:t>
      </w:r>
      <w:r>
        <w:rPr>
          <w:sz w:val="24"/>
        </w:rPr>
        <w:t>pública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organizações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sociedade</w:t>
      </w:r>
      <w:r>
        <w:rPr>
          <w:spacing w:val="1"/>
          <w:sz w:val="24"/>
        </w:rPr>
        <w:t> </w:t>
      </w:r>
      <w:r>
        <w:rPr>
          <w:sz w:val="24"/>
        </w:rPr>
        <w:t>civil,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vistas</w:t>
      </w:r>
      <w:r>
        <w:rPr>
          <w:spacing w:val="1"/>
          <w:sz w:val="24"/>
        </w:rPr>
        <w:t> </w:t>
      </w:r>
      <w:r>
        <w:rPr>
          <w:sz w:val="24"/>
        </w:rPr>
        <w:t>à</w:t>
      </w:r>
      <w:r>
        <w:rPr>
          <w:spacing w:val="1"/>
          <w:sz w:val="24"/>
        </w:rPr>
        <w:t> </w:t>
      </w:r>
      <w:r>
        <w:rPr>
          <w:sz w:val="24"/>
        </w:rPr>
        <w:t>consecução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finalidades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interesse</w:t>
      </w:r>
      <w:r>
        <w:rPr>
          <w:spacing w:val="1"/>
          <w:sz w:val="24"/>
        </w:rPr>
        <w:t> </w:t>
      </w:r>
      <w:r>
        <w:rPr>
          <w:sz w:val="24"/>
        </w:rPr>
        <w:t>público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reciprocamente</w:t>
      </w:r>
      <w:r>
        <w:rPr>
          <w:spacing w:val="1"/>
          <w:sz w:val="24"/>
        </w:rPr>
        <w:t> </w:t>
      </w:r>
      <w:r>
        <w:rPr>
          <w:sz w:val="24"/>
        </w:rPr>
        <w:t>proposta,</w:t>
      </w:r>
      <w:r>
        <w:rPr>
          <w:spacing w:val="1"/>
          <w:sz w:val="24"/>
        </w:rPr>
        <w:t> </w:t>
      </w:r>
      <w:r>
        <w:rPr>
          <w:sz w:val="24"/>
        </w:rPr>
        <w:t>envolvendo</w:t>
      </w:r>
      <w:r>
        <w:rPr>
          <w:spacing w:val="1"/>
          <w:sz w:val="24"/>
        </w:rPr>
        <w:t> </w:t>
      </w:r>
      <w:r>
        <w:rPr>
          <w:sz w:val="24"/>
        </w:rPr>
        <w:t>transferência de recursos financeiros, previstos e suportados em Orçamento Anual</w:t>
      </w:r>
      <w:r>
        <w:rPr>
          <w:spacing w:val="-57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Estado de</w:t>
      </w:r>
      <w:r>
        <w:rPr>
          <w:spacing w:val="-3"/>
          <w:sz w:val="24"/>
        </w:rPr>
        <w:t> </w:t>
      </w:r>
      <w:r>
        <w:rPr>
          <w:sz w:val="24"/>
        </w:rPr>
        <w:t>Sergipe, e</w:t>
      </w:r>
      <w:r>
        <w:rPr>
          <w:spacing w:val="-2"/>
          <w:sz w:val="24"/>
        </w:rPr>
        <w:t> </w:t>
      </w:r>
      <w:r>
        <w:rPr>
          <w:sz w:val="24"/>
        </w:rPr>
        <w:t>nas</w:t>
      </w:r>
      <w:r>
        <w:rPr>
          <w:spacing w:val="-1"/>
          <w:sz w:val="24"/>
        </w:rPr>
        <w:t> </w:t>
      </w:r>
      <w:r>
        <w:rPr>
          <w:sz w:val="24"/>
        </w:rPr>
        <w:t>respectivas</w:t>
      </w:r>
      <w:r>
        <w:rPr>
          <w:spacing w:val="-2"/>
          <w:sz w:val="24"/>
        </w:rPr>
        <w:t> </w:t>
      </w:r>
      <w:r>
        <w:rPr>
          <w:sz w:val="24"/>
        </w:rPr>
        <w:t>emendas</w:t>
      </w:r>
      <w:r>
        <w:rPr>
          <w:spacing w:val="-1"/>
          <w:sz w:val="24"/>
        </w:rPr>
        <w:t> </w:t>
      </w:r>
      <w:r>
        <w:rPr>
          <w:sz w:val="24"/>
        </w:rPr>
        <w:t>parlamentares</w:t>
      </w:r>
      <w:r>
        <w:rPr>
          <w:spacing w:val="-1"/>
          <w:sz w:val="24"/>
        </w:rPr>
        <w:t> </w:t>
      </w:r>
      <w:r>
        <w:rPr>
          <w:sz w:val="24"/>
        </w:rPr>
        <w:t>impositivas.</w:t>
      </w:r>
    </w:p>
    <w:p>
      <w:pPr>
        <w:spacing w:after="0" w:line="276" w:lineRule="auto"/>
        <w:jc w:val="both"/>
        <w:rPr>
          <w:sz w:val="24"/>
        </w:rPr>
        <w:sectPr>
          <w:pgSz w:w="11910" w:h="16840"/>
          <w:pgMar w:header="566" w:footer="858" w:top="2260" w:bottom="1080" w:left="1680" w:right="1460"/>
        </w:sectPr>
      </w:pPr>
    </w:p>
    <w:p>
      <w:pPr>
        <w:pStyle w:val="BodyText"/>
        <w:spacing w:before="6"/>
        <w:rPr>
          <w:sz w:val="29"/>
        </w:rPr>
      </w:pP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76" w:lineRule="auto" w:before="90" w:after="0"/>
        <w:ind w:left="588" w:right="233" w:firstLine="0"/>
        <w:jc w:val="both"/>
        <w:rPr>
          <w:sz w:val="24"/>
        </w:rPr>
      </w:pPr>
      <w:r>
        <w:rPr>
          <w:sz w:val="24"/>
        </w:rPr>
        <w:t>Há identidade e reciprocidade de interesse das partes na realização, em</w:t>
      </w:r>
      <w:r>
        <w:rPr>
          <w:spacing w:val="1"/>
          <w:sz w:val="24"/>
        </w:rPr>
        <w:t> </w:t>
      </w:r>
      <w:r>
        <w:rPr>
          <w:sz w:val="24"/>
        </w:rPr>
        <w:t>mútua cooperação, da parceria prevista, considerando as diretrizes outorgadas pela</w:t>
      </w:r>
      <w:r>
        <w:rPr>
          <w:spacing w:val="-57"/>
          <w:sz w:val="24"/>
        </w:rPr>
        <w:t> </w:t>
      </w:r>
      <w:r>
        <w:rPr>
          <w:sz w:val="24"/>
        </w:rPr>
        <w:t>LDO, e também como parte da estratégia de desenvolvimento estadual, expressa</w:t>
      </w:r>
      <w:r>
        <w:rPr>
          <w:spacing w:val="1"/>
          <w:sz w:val="24"/>
        </w:rPr>
        <w:t> </w:t>
      </w:r>
      <w:r>
        <w:rPr>
          <w:sz w:val="24"/>
        </w:rPr>
        <w:t>no Plano de Desenvolvimento Estadual – </w:t>
      </w:r>
      <w:r>
        <w:rPr>
          <w:i/>
          <w:sz w:val="24"/>
        </w:rPr>
        <w:t>Desenvolver Sergipe, </w:t>
      </w:r>
      <w:r>
        <w:rPr>
          <w:sz w:val="24"/>
        </w:rPr>
        <w:t>cuja perspectiva é</w:t>
      </w:r>
      <w:r>
        <w:rPr>
          <w:spacing w:val="1"/>
          <w:sz w:val="24"/>
        </w:rPr>
        <w:t> </w:t>
      </w:r>
      <w:r>
        <w:rPr>
          <w:sz w:val="24"/>
        </w:rPr>
        <w:t>criar as condições para que “todos os habitantes estejam incluídos” e participando</w:t>
      </w:r>
      <w:r>
        <w:rPr>
          <w:spacing w:val="1"/>
          <w:sz w:val="24"/>
        </w:rPr>
        <w:t> </w:t>
      </w:r>
      <w:r>
        <w:rPr>
          <w:sz w:val="24"/>
        </w:rPr>
        <w:t>ativamente do processo de desenvolvimento, contribuindo para o aumento das</w:t>
      </w:r>
      <w:r>
        <w:rPr>
          <w:spacing w:val="1"/>
          <w:sz w:val="24"/>
        </w:rPr>
        <w:t> </w:t>
      </w:r>
      <w:r>
        <w:rPr>
          <w:sz w:val="24"/>
        </w:rPr>
        <w:t>riquezas do Estado, maior justiça social, uso sustentado dos recursos naturais,</w:t>
      </w:r>
      <w:r>
        <w:rPr>
          <w:spacing w:val="1"/>
          <w:sz w:val="24"/>
        </w:rPr>
        <w:t> </w:t>
      </w:r>
      <w:r>
        <w:rPr>
          <w:sz w:val="24"/>
        </w:rPr>
        <w:t>valorização da cultura sergipana e para o fortalecimento das instituições políticas</w:t>
      </w:r>
      <w:r>
        <w:rPr>
          <w:spacing w:val="1"/>
          <w:sz w:val="24"/>
        </w:rPr>
        <w:t> </w:t>
      </w:r>
      <w:r>
        <w:rPr>
          <w:sz w:val="24"/>
        </w:rPr>
        <w:t>democráticas.</w:t>
      </w:r>
      <w:r>
        <w:rPr>
          <w:spacing w:val="1"/>
          <w:sz w:val="24"/>
        </w:rPr>
        <w:t> </w:t>
      </w:r>
      <w:r>
        <w:rPr>
          <w:sz w:val="24"/>
        </w:rPr>
        <w:t>Notadamente,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objetivo</w:t>
      </w:r>
      <w:r>
        <w:rPr>
          <w:spacing w:val="1"/>
          <w:sz w:val="24"/>
        </w:rPr>
        <w:t> </w:t>
      </w:r>
      <w:r>
        <w:rPr>
          <w:sz w:val="24"/>
        </w:rPr>
        <w:t>proposto,</w:t>
      </w:r>
      <w:r>
        <w:rPr>
          <w:spacing w:val="1"/>
          <w:sz w:val="24"/>
        </w:rPr>
        <w:t> </w:t>
      </w:r>
      <w:r>
        <w:rPr>
          <w:sz w:val="24"/>
        </w:rPr>
        <w:t>adequadamente</w:t>
      </w:r>
      <w:r>
        <w:rPr>
          <w:spacing w:val="1"/>
          <w:sz w:val="24"/>
        </w:rPr>
        <w:t> </w:t>
      </w:r>
      <w:r>
        <w:rPr>
          <w:sz w:val="24"/>
        </w:rPr>
        <w:t>previsto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parceria</w:t>
      </w:r>
      <w:r>
        <w:rPr>
          <w:spacing w:val="1"/>
          <w:sz w:val="24"/>
        </w:rPr>
        <w:t> </w:t>
      </w:r>
      <w:r>
        <w:rPr>
          <w:sz w:val="24"/>
        </w:rPr>
        <w:t>entre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proponente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administração</w:t>
      </w:r>
      <w:r>
        <w:rPr>
          <w:spacing w:val="61"/>
          <w:sz w:val="24"/>
        </w:rPr>
        <w:t> </w:t>
      </w:r>
      <w:r>
        <w:rPr>
          <w:sz w:val="24"/>
        </w:rPr>
        <w:t>Pública,</w:t>
      </w:r>
      <w:r>
        <w:rPr>
          <w:spacing w:val="61"/>
          <w:sz w:val="24"/>
        </w:rPr>
        <w:t> </w:t>
      </w:r>
      <w:r>
        <w:rPr>
          <w:sz w:val="24"/>
        </w:rPr>
        <w:t>caracteriza-se</w:t>
      </w:r>
      <w:r>
        <w:rPr>
          <w:spacing w:val="1"/>
          <w:sz w:val="24"/>
        </w:rPr>
        <w:t> </w:t>
      </w:r>
      <w:r>
        <w:rPr>
          <w:sz w:val="24"/>
        </w:rPr>
        <w:t>reciprocidade de interesse das partes na realização, em mútua cooperação, da</w:t>
      </w:r>
      <w:r>
        <w:rPr>
          <w:spacing w:val="1"/>
          <w:sz w:val="24"/>
        </w:rPr>
        <w:t> </w:t>
      </w:r>
      <w:r>
        <w:rPr>
          <w:sz w:val="24"/>
        </w:rPr>
        <w:t>parceria</w:t>
      </w:r>
      <w:r>
        <w:rPr>
          <w:spacing w:val="-3"/>
          <w:sz w:val="24"/>
        </w:rPr>
        <w:t> </w:t>
      </w:r>
      <w:r>
        <w:rPr>
          <w:sz w:val="24"/>
        </w:rPr>
        <w:t>prevista</w:t>
      </w:r>
      <w:r>
        <w:rPr>
          <w:spacing w:val="-2"/>
          <w:sz w:val="24"/>
        </w:rPr>
        <w:t> </w:t>
      </w:r>
      <w:r>
        <w:rPr>
          <w:sz w:val="24"/>
        </w:rPr>
        <w:t>na</w:t>
      </w:r>
      <w:r>
        <w:rPr>
          <w:spacing w:val="2"/>
          <w:sz w:val="24"/>
        </w:rPr>
        <w:t> </w:t>
      </w:r>
      <w:r>
        <w:rPr>
          <w:sz w:val="24"/>
        </w:rPr>
        <w:t>Lei</w:t>
      </w:r>
      <w:r>
        <w:rPr>
          <w:spacing w:val="2"/>
          <w:sz w:val="24"/>
        </w:rPr>
        <w:t> </w:t>
      </w:r>
      <w:r>
        <w:rPr>
          <w:sz w:val="24"/>
        </w:rPr>
        <w:t>nº</w:t>
      </w:r>
      <w:r>
        <w:rPr>
          <w:spacing w:val="-1"/>
          <w:sz w:val="24"/>
        </w:rPr>
        <w:t> </w:t>
      </w:r>
      <w:r>
        <w:rPr>
          <w:sz w:val="24"/>
        </w:rPr>
        <w:t>13.019/2014 alterada pela</w:t>
      </w:r>
      <w:r>
        <w:rPr>
          <w:spacing w:val="1"/>
          <w:sz w:val="24"/>
        </w:rPr>
        <w:t> </w:t>
      </w:r>
      <w:r>
        <w:rPr>
          <w:sz w:val="24"/>
        </w:rPr>
        <w:t>Lei</w:t>
      </w:r>
      <w:r>
        <w:rPr>
          <w:spacing w:val="-1"/>
          <w:sz w:val="24"/>
        </w:rPr>
        <w:t> </w:t>
      </w:r>
      <w:r>
        <w:rPr>
          <w:sz w:val="24"/>
        </w:rPr>
        <w:t>nº</w:t>
      </w:r>
      <w:r>
        <w:rPr>
          <w:spacing w:val="1"/>
          <w:sz w:val="24"/>
        </w:rPr>
        <w:t> </w:t>
      </w:r>
      <w:r>
        <w:rPr>
          <w:sz w:val="24"/>
        </w:rPr>
        <w:t>13.204/2015.</w:t>
      </w:r>
    </w:p>
    <w:p>
      <w:pPr>
        <w:pStyle w:val="BodyText"/>
        <w:spacing w:before="1"/>
        <w:rPr>
          <w:sz w:val="30"/>
        </w:rPr>
      </w:pP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76" w:lineRule="auto" w:before="0" w:after="0"/>
        <w:ind w:left="588" w:right="234" w:firstLine="0"/>
        <w:jc w:val="both"/>
        <w:rPr>
          <w:sz w:val="24"/>
        </w:rPr>
      </w:pPr>
      <w:r>
        <w:rPr>
          <w:sz w:val="24"/>
        </w:rPr>
        <w:t>Neste contexto, há viabilidade de sua execução, com estimativa de custos</w:t>
      </w:r>
      <w:r>
        <w:rPr>
          <w:spacing w:val="1"/>
          <w:sz w:val="24"/>
        </w:rPr>
        <w:t> </w:t>
      </w:r>
      <w:r>
        <w:rPr>
          <w:sz w:val="24"/>
        </w:rPr>
        <w:t>propostos compatíveis com os preços praticados no mercado. Analisando o Plano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Trabalho</w:t>
      </w:r>
      <w:r>
        <w:rPr>
          <w:spacing w:val="1"/>
          <w:sz w:val="24"/>
        </w:rPr>
        <w:t> </w:t>
      </w:r>
      <w:r>
        <w:rPr>
          <w:sz w:val="24"/>
        </w:rPr>
        <w:t>acostado</w:t>
      </w:r>
      <w:r>
        <w:rPr>
          <w:spacing w:val="1"/>
          <w:sz w:val="24"/>
        </w:rPr>
        <w:t> </w:t>
      </w:r>
      <w:r>
        <w:rPr>
          <w:sz w:val="24"/>
        </w:rPr>
        <w:t>aos</w:t>
      </w:r>
      <w:r>
        <w:rPr>
          <w:spacing w:val="1"/>
          <w:sz w:val="24"/>
        </w:rPr>
        <w:t> </w:t>
      </w:r>
      <w:r>
        <w:rPr>
          <w:sz w:val="24"/>
        </w:rPr>
        <w:t>autos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processo,</w:t>
      </w:r>
      <w:r>
        <w:rPr>
          <w:spacing w:val="1"/>
          <w:sz w:val="24"/>
        </w:rPr>
        <w:t> </w:t>
      </w:r>
      <w:r>
        <w:rPr>
          <w:sz w:val="24"/>
        </w:rPr>
        <w:t>registramos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atendimento</w:t>
      </w:r>
      <w:r>
        <w:rPr>
          <w:spacing w:val="1"/>
          <w:sz w:val="24"/>
        </w:rPr>
        <w:t> </w:t>
      </w:r>
      <w:r>
        <w:rPr>
          <w:sz w:val="24"/>
        </w:rPr>
        <w:t>as</w:t>
      </w:r>
      <w:r>
        <w:rPr>
          <w:spacing w:val="1"/>
          <w:sz w:val="24"/>
        </w:rPr>
        <w:t> </w:t>
      </w:r>
      <w:r>
        <w:rPr>
          <w:sz w:val="24"/>
        </w:rPr>
        <w:t>prescrições</w:t>
      </w:r>
      <w:r>
        <w:rPr>
          <w:spacing w:val="18"/>
          <w:sz w:val="24"/>
        </w:rPr>
        <w:t> </w:t>
      </w:r>
      <w:r>
        <w:rPr>
          <w:sz w:val="24"/>
        </w:rPr>
        <w:t>dos</w:t>
      </w:r>
      <w:r>
        <w:rPr>
          <w:spacing w:val="20"/>
          <w:sz w:val="24"/>
        </w:rPr>
        <w:t> </w:t>
      </w:r>
      <w:r>
        <w:rPr>
          <w:sz w:val="24"/>
        </w:rPr>
        <w:t>artigos</w:t>
      </w:r>
      <w:r>
        <w:rPr>
          <w:spacing w:val="19"/>
          <w:sz w:val="24"/>
        </w:rPr>
        <w:t> </w:t>
      </w:r>
      <w:r>
        <w:rPr>
          <w:sz w:val="24"/>
        </w:rPr>
        <w:t>22</w:t>
      </w:r>
      <w:r>
        <w:rPr>
          <w:spacing w:val="17"/>
          <w:sz w:val="24"/>
        </w:rPr>
        <w:t> </w:t>
      </w:r>
      <w:r>
        <w:rPr>
          <w:sz w:val="24"/>
        </w:rPr>
        <w:t>da</w:t>
      </w:r>
      <w:r>
        <w:rPr>
          <w:spacing w:val="20"/>
          <w:sz w:val="24"/>
        </w:rPr>
        <w:t> </w:t>
      </w:r>
      <w:r>
        <w:rPr>
          <w:sz w:val="24"/>
        </w:rPr>
        <w:t>Lei</w:t>
      </w:r>
      <w:r>
        <w:rPr>
          <w:spacing w:val="20"/>
          <w:sz w:val="24"/>
        </w:rPr>
        <w:t> </w:t>
      </w:r>
      <w:r>
        <w:rPr>
          <w:sz w:val="24"/>
        </w:rPr>
        <w:t>13.019/2014,</w:t>
      </w:r>
      <w:r>
        <w:rPr>
          <w:spacing w:val="19"/>
          <w:sz w:val="24"/>
        </w:rPr>
        <w:t> </w:t>
      </w:r>
      <w:r>
        <w:rPr>
          <w:sz w:val="24"/>
        </w:rPr>
        <w:t>pelo</w:t>
      </w:r>
      <w:r>
        <w:rPr>
          <w:spacing w:val="18"/>
          <w:sz w:val="24"/>
        </w:rPr>
        <w:t> </w:t>
      </w:r>
      <w:r>
        <w:rPr>
          <w:sz w:val="24"/>
        </w:rPr>
        <w:t>que,</w:t>
      </w:r>
      <w:r>
        <w:rPr>
          <w:spacing w:val="21"/>
          <w:sz w:val="24"/>
        </w:rPr>
        <w:t> </w:t>
      </w:r>
      <w:r>
        <w:rPr>
          <w:sz w:val="24"/>
        </w:rPr>
        <w:t>atestamos</w:t>
      </w:r>
      <w:r>
        <w:rPr>
          <w:spacing w:val="18"/>
          <w:sz w:val="24"/>
        </w:rPr>
        <w:t> </w:t>
      </w:r>
      <w:r>
        <w:rPr>
          <w:sz w:val="24"/>
        </w:rPr>
        <w:t>a</w:t>
      </w:r>
      <w:r>
        <w:rPr>
          <w:spacing w:val="20"/>
          <w:sz w:val="24"/>
        </w:rPr>
        <w:t> </w:t>
      </w:r>
      <w:r>
        <w:rPr>
          <w:sz w:val="24"/>
        </w:rPr>
        <w:t>viabilidade</w:t>
      </w:r>
      <w:r>
        <w:rPr>
          <w:spacing w:val="-58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sua</w:t>
      </w:r>
      <w:r>
        <w:rPr>
          <w:spacing w:val="1"/>
          <w:sz w:val="24"/>
        </w:rPr>
        <w:t> </w:t>
      </w:r>
      <w:r>
        <w:rPr>
          <w:sz w:val="24"/>
        </w:rPr>
        <w:t>execução,</w:t>
      </w:r>
      <w:r>
        <w:rPr>
          <w:spacing w:val="1"/>
          <w:sz w:val="24"/>
        </w:rPr>
        <w:t> </w:t>
      </w:r>
      <w:r>
        <w:rPr>
          <w:sz w:val="24"/>
        </w:rPr>
        <w:t>desde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observado</w:t>
      </w:r>
      <w:r>
        <w:rPr>
          <w:spacing w:val="1"/>
          <w:sz w:val="24"/>
        </w:rPr>
        <w:t> </w:t>
      </w:r>
      <w:r>
        <w:rPr>
          <w:sz w:val="24"/>
        </w:rPr>
        <w:t>os</w:t>
      </w:r>
      <w:r>
        <w:rPr>
          <w:spacing w:val="1"/>
          <w:sz w:val="24"/>
        </w:rPr>
        <w:t> </w:t>
      </w:r>
      <w:r>
        <w:rPr>
          <w:sz w:val="24"/>
        </w:rPr>
        <w:t>parâmetros</w:t>
      </w:r>
      <w:r>
        <w:rPr>
          <w:spacing w:val="1"/>
          <w:sz w:val="24"/>
        </w:rPr>
        <w:t> </w:t>
      </w:r>
      <w:r>
        <w:rPr>
          <w:sz w:val="24"/>
        </w:rPr>
        <w:t>nele</w:t>
      </w:r>
      <w:r>
        <w:rPr>
          <w:spacing w:val="1"/>
          <w:sz w:val="24"/>
        </w:rPr>
        <w:t> </w:t>
      </w:r>
      <w:r>
        <w:rPr>
          <w:sz w:val="24"/>
        </w:rPr>
        <w:t>consignados.</w:t>
      </w:r>
      <w:r>
        <w:rPr>
          <w:spacing w:val="-57"/>
          <w:sz w:val="24"/>
        </w:rPr>
        <w:t> </w:t>
      </w:r>
      <w:r>
        <w:rPr>
          <w:sz w:val="24"/>
        </w:rPr>
        <w:t>Ressaltamos, contudo, que a implementação do plano de trabalho se dará com</w:t>
      </w:r>
      <w:r>
        <w:rPr>
          <w:spacing w:val="1"/>
          <w:sz w:val="24"/>
        </w:rPr>
        <w:t> </w:t>
      </w:r>
      <w:r>
        <w:rPr>
          <w:sz w:val="24"/>
        </w:rPr>
        <w:t>apoio desta Secretaria de Estado da Agricultura, Desenvolvimento Agrário e da</w:t>
      </w:r>
      <w:r>
        <w:rPr>
          <w:spacing w:val="1"/>
          <w:sz w:val="24"/>
        </w:rPr>
        <w:t> </w:t>
      </w:r>
      <w:r>
        <w:rPr>
          <w:sz w:val="24"/>
        </w:rPr>
        <w:t>Pesca, observando ainda que os recursos serão integralmente transferidos para a</w:t>
      </w:r>
      <w:r>
        <w:rPr>
          <w:spacing w:val="1"/>
          <w:sz w:val="24"/>
        </w:rPr>
        <w:t> </w:t>
      </w:r>
      <w:r>
        <w:rPr>
          <w:sz w:val="24"/>
        </w:rPr>
        <w:t>conta (remunerada) da Entidade, vinculada a esta parceria, aberta exclusivamente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-2"/>
          <w:sz w:val="24"/>
        </w:rPr>
        <w:t> </w:t>
      </w:r>
      <w:r>
        <w:rPr>
          <w:sz w:val="24"/>
        </w:rPr>
        <w:t>esse</w:t>
      </w:r>
      <w:r>
        <w:rPr>
          <w:spacing w:val="-2"/>
          <w:sz w:val="24"/>
        </w:rPr>
        <w:t> </w:t>
      </w:r>
      <w:r>
        <w:rPr>
          <w:sz w:val="24"/>
        </w:rPr>
        <w:t>fim.</w:t>
      </w:r>
    </w:p>
    <w:p>
      <w:pPr>
        <w:pStyle w:val="BodyText"/>
        <w:spacing w:before="8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76" w:lineRule="auto" w:before="0" w:after="0"/>
        <w:ind w:left="588" w:right="233" w:firstLine="0"/>
        <w:jc w:val="both"/>
        <w:rPr>
          <w:sz w:val="24"/>
        </w:rPr>
      </w:pPr>
      <w:r>
        <w:rPr>
          <w:sz w:val="24"/>
        </w:rPr>
        <w:t>O cronograma de desembolso proposto está adequadamente satisfatório,</w:t>
      </w:r>
      <w:r>
        <w:rPr>
          <w:spacing w:val="1"/>
          <w:sz w:val="24"/>
        </w:rPr>
        <w:t> </w:t>
      </w:r>
      <w:r>
        <w:rPr>
          <w:sz w:val="24"/>
        </w:rPr>
        <w:t>demonstrando</w:t>
      </w:r>
      <w:r>
        <w:rPr>
          <w:spacing w:val="1"/>
          <w:sz w:val="24"/>
        </w:rPr>
        <w:t> </w:t>
      </w:r>
      <w:r>
        <w:rPr>
          <w:sz w:val="24"/>
        </w:rPr>
        <w:t>coerência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objeto</w:t>
      </w:r>
      <w:r>
        <w:rPr>
          <w:spacing w:val="1"/>
          <w:sz w:val="24"/>
        </w:rPr>
        <w:t> </w:t>
      </w:r>
      <w:r>
        <w:rPr>
          <w:sz w:val="24"/>
        </w:rPr>
        <w:t>demandado,</w:t>
      </w:r>
      <w:r>
        <w:rPr>
          <w:spacing w:val="1"/>
          <w:sz w:val="24"/>
        </w:rPr>
        <w:t> </w:t>
      </w:r>
      <w:r>
        <w:rPr>
          <w:sz w:val="24"/>
        </w:rPr>
        <w:t>permitindo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sua</w:t>
      </w:r>
      <w:r>
        <w:rPr>
          <w:spacing w:val="1"/>
          <w:sz w:val="24"/>
        </w:rPr>
        <w:t> </w:t>
      </w:r>
      <w:r>
        <w:rPr>
          <w:sz w:val="24"/>
        </w:rPr>
        <w:t>efetiva</w:t>
      </w:r>
      <w:r>
        <w:rPr>
          <w:spacing w:val="1"/>
          <w:sz w:val="24"/>
        </w:rPr>
        <w:t> </w:t>
      </w:r>
      <w:r>
        <w:rPr>
          <w:sz w:val="24"/>
        </w:rPr>
        <w:t>fiscalização, desde que regularmente acompanhado em sua execução, mediante a</w:t>
      </w:r>
      <w:r>
        <w:rPr>
          <w:spacing w:val="1"/>
          <w:sz w:val="24"/>
        </w:rPr>
        <w:t> </w:t>
      </w:r>
      <w:r>
        <w:rPr>
          <w:sz w:val="24"/>
        </w:rPr>
        <w:t>realização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supervisão</w:t>
      </w:r>
      <w:r>
        <w:rPr>
          <w:spacing w:val="1"/>
          <w:sz w:val="24"/>
        </w:rPr>
        <w:t> </w:t>
      </w:r>
      <w:r>
        <w:rPr>
          <w:sz w:val="24"/>
        </w:rPr>
        <w:t>física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financeira,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adequado</w:t>
      </w:r>
      <w:r>
        <w:rPr>
          <w:spacing w:val="1"/>
          <w:sz w:val="24"/>
        </w:rPr>
        <w:t> </w:t>
      </w:r>
      <w:r>
        <w:rPr>
          <w:sz w:val="24"/>
        </w:rPr>
        <w:t>acompanhamento</w:t>
      </w:r>
      <w:r>
        <w:rPr>
          <w:spacing w:val="1"/>
          <w:sz w:val="24"/>
        </w:rPr>
        <w:t> </w:t>
      </w:r>
      <w:r>
        <w:rPr>
          <w:sz w:val="24"/>
        </w:rPr>
        <w:t>periódico,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deverá</w:t>
      </w:r>
      <w:r>
        <w:rPr>
          <w:spacing w:val="1"/>
          <w:sz w:val="24"/>
        </w:rPr>
        <w:t> </w:t>
      </w:r>
      <w:r>
        <w:rPr>
          <w:sz w:val="24"/>
        </w:rPr>
        <w:t>fornecer</w:t>
      </w:r>
      <w:r>
        <w:rPr>
          <w:spacing w:val="1"/>
          <w:sz w:val="24"/>
        </w:rPr>
        <w:t> </w:t>
      </w:r>
      <w:r>
        <w:rPr>
          <w:sz w:val="24"/>
        </w:rPr>
        <w:t>as</w:t>
      </w:r>
      <w:r>
        <w:rPr>
          <w:spacing w:val="1"/>
          <w:sz w:val="24"/>
        </w:rPr>
        <w:t> </w:t>
      </w:r>
      <w:r>
        <w:rPr>
          <w:sz w:val="24"/>
        </w:rPr>
        <w:t>informações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análises</w:t>
      </w:r>
      <w:r>
        <w:rPr>
          <w:spacing w:val="1"/>
          <w:sz w:val="24"/>
        </w:rPr>
        <w:t> </w:t>
      </w:r>
      <w:r>
        <w:rPr>
          <w:sz w:val="24"/>
        </w:rPr>
        <w:t>necessárias</w:t>
      </w:r>
      <w:r>
        <w:rPr>
          <w:spacing w:val="60"/>
          <w:sz w:val="24"/>
        </w:rPr>
        <w:t> </w:t>
      </w:r>
      <w:r>
        <w:rPr>
          <w:sz w:val="24"/>
        </w:rPr>
        <w:t>aos</w:t>
      </w:r>
      <w:r>
        <w:rPr>
          <w:spacing w:val="1"/>
          <w:sz w:val="24"/>
        </w:rPr>
        <w:t> </w:t>
      </w:r>
      <w:r>
        <w:rPr>
          <w:sz w:val="24"/>
        </w:rPr>
        <w:t>diferentes</w:t>
      </w:r>
      <w:r>
        <w:rPr>
          <w:spacing w:val="-1"/>
          <w:sz w:val="24"/>
        </w:rPr>
        <w:t> </w:t>
      </w:r>
      <w:r>
        <w:rPr>
          <w:sz w:val="24"/>
        </w:rPr>
        <w:t>níveis de</w:t>
      </w:r>
      <w:r>
        <w:rPr>
          <w:spacing w:val="-1"/>
          <w:sz w:val="24"/>
        </w:rPr>
        <w:t> </w:t>
      </w:r>
      <w:r>
        <w:rPr>
          <w:sz w:val="24"/>
        </w:rPr>
        <w:t>execução</w:t>
      </w:r>
      <w:r>
        <w:rPr>
          <w:spacing w:val="-1"/>
          <w:sz w:val="24"/>
        </w:rPr>
        <w:t> </w:t>
      </w:r>
      <w:r>
        <w:rPr>
          <w:sz w:val="24"/>
        </w:rPr>
        <w:t>para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gestão</w:t>
      </w:r>
      <w:r>
        <w:rPr>
          <w:spacing w:val="-1"/>
          <w:sz w:val="24"/>
        </w:rPr>
        <w:t> </w:t>
      </w:r>
      <w:r>
        <w:rPr>
          <w:sz w:val="24"/>
        </w:rPr>
        <w:t>estratégica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1"/>
          <w:sz w:val="24"/>
        </w:rPr>
        <w:t> </w:t>
      </w:r>
      <w:r>
        <w:rPr>
          <w:sz w:val="24"/>
        </w:rPr>
        <w:t>parceria.</w:t>
      </w:r>
    </w:p>
    <w:p>
      <w:pPr>
        <w:pStyle w:val="BodyText"/>
        <w:spacing w:before="8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76" w:lineRule="auto" w:before="1" w:after="0"/>
        <w:ind w:left="588" w:right="231" w:firstLine="0"/>
        <w:jc w:val="both"/>
        <w:rPr>
          <w:sz w:val="24"/>
        </w:rPr>
      </w:pPr>
      <w:r>
        <w:rPr>
          <w:sz w:val="24"/>
        </w:rPr>
        <w:t>A comissão de Monitoramento e Avaliação das parcerias, constituída na</w:t>
      </w:r>
      <w:r>
        <w:rPr>
          <w:spacing w:val="1"/>
          <w:sz w:val="24"/>
        </w:rPr>
        <w:t> </w:t>
      </w:r>
      <w:r>
        <w:rPr>
          <w:sz w:val="24"/>
        </w:rPr>
        <w:t>forma da Portaria nº 22/2022, publicada no DOE do dia 23/05/2022, destinada a</w:t>
      </w:r>
      <w:r>
        <w:rPr>
          <w:spacing w:val="1"/>
          <w:sz w:val="24"/>
        </w:rPr>
        <w:t> </w:t>
      </w:r>
      <w:r>
        <w:rPr>
          <w:sz w:val="24"/>
        </w:rPr>
        <w:t>monitorar e avaliar as parcerias celebradas com organizações da sociedade civil,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finalidade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garantir</w:t>
      </w:r>
      <w:r>
        <w:rPr>
          <w:spacing w:val="1"/>
          <w:sz w:val="24"/>
        </w:rPr>
        <w:t> </w:t>
      </w:r>
      <w:r>
        <w:rPr>
          <w:sz w:val="24"/>
        </w:rPr>
        <w:t>um</w:t>
      </w:r>
      <w:r>
        <w:rPr>
          <w:spacing w:val="1"/>
          <w:sz w:val="24"/>
        </w:rPr>
        <w:t> </w:t>
      </w:r>
      <w:r>
        <w:rPr>
          <w:sz w:val="24"/>
        </w:rPr>
        <w:t>adequado</w:t>
      </w:r>
      <w:r>
        <w:rPr>
          <w:spacing w:val="1"/>
          <w:sz w:val="24"/>
        </w:rPr>
        <w:t> </w:t>
      </w:r>
      <w:r>
        <w:rPr>
          <w:sz w:val="24"/>
        </w:rPr>
        <w:t>gerenciamento</w:t>
      </w:r>
      <w:r>
        <w:rPr>
          <w:spacing w:val="1"/>
          <w:sz w:val="24"/>
        </w:rPr>
        <w:t> </w:t>
      </w:r>
      <w:r>
        <w:rPr>
          <w:sz w:val="24"/>
        </w:rPr>
        <w:t>das</w:t>
      </w:r>
      <w:r>
        <w:rPr>
          <w:spacing w:val="1"/>
          <w:sz w:val="24"/>
        </w:rPr>
        <w:t> </w:t>
      </w:r>
      <w:r>
        <w:rPr>
          <w:sz w:val="24"/>
        </w:rPr>
        <w:t>atividades</w:t>
      </w:r>
      <w:r>
        <w:rPr>
          <w:spacing w:val="1"/>
          <w:sz w:val="24"/>
        </w:rPr>
        <w:t> </w:t>
      </w:r>
      <w:r>
        <w:rPr>
          <w:sz w:val="24"/>
        </w:rPr>
        <w:t>pretendidas</w:t>
      </w:r>
      <w:r>
        <w:rPr>
          <w:spacing w:val="-2"/>
          <w:sz w:val="24"/>
        </w:rPr>
        <w:t> </w:t>
      </w:r>
      <w:r>
        <w:rPr>
          <w:sz w:val="24"/>
        </w:rPr>
        <w:t>com</w:t>
      </w:r>
      <w:r>
        <w:rPr>
          <w:spacing w:val="2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celebração da</w:t>
      </w:r>
      <w:r>
        <w:rPr>
          <w:spacing w:val="-1"/>
          <w:sz w:val="24"/>
        </w:rPr>
        <w:t> </w:t>
      </w:r>
      <w:r>
        <w:rPr>
          <w:sz w:val="24"/>
        </w:rPr>
        <w:t>parceria.</w:t>
      </w:r>
    </w:p>
    <w:p>
      <w:pPr>
        <w:pStyle w:val="BodyText"/>
        <w:spacing w:before="10"/>
        <w:rPr>
          <w:sz w:val="27"/>
        </w:rPr>
      </w:pPr>
    </w:p>
    <w:p>
      <w:pPr>
        <w:spacing w:before="1"/>
        <w:ind w:left="588" w:right="0" w:firstLine="0"/>
        <w:jc w:val="left"/>
        <w:rPr>
          <w:b/>
          <w:sz w:val="24"/>
        </w:rPr>
      </w:pPr>
      <w:r>
        <w:rPr>
          <w:b/>
          <w:sz w:val="24"/>
        </w:rPr>
        <w:t>CONCLUSÃO:</w:t>
      </w:r>
    </w:p>
    <w:p>
      <w:pPr>
        <w:pStyle w:val="BodyText"/>
        <w:spacing w:before="10"/>
        <w:rPr>
          <w:b/>
          <w:sz w:val="30"/>
        </w:rPr>
      </w:pP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76" w:lineRule="auto" w:before="0" w:after="0"/>
        <w:ind w:left="588" w:right="236" w:firstLine="0"/>
        <w:jc w:val="both"/>
        <w:rPr>
          <w:sz w:val="24"/>
        </w:rPr>
      </w:pPr>
      <w:r>
        <w:rPr>
          <w:sz w:val="24"/>
        </w:rPr>
        <w:t>Pelo</w:t>
      </w:r>
      <w:r>
        <w:rPr>
          <w:spacing w:val="1"/>
          <w:sz w:val="24"/>
        </w:rPr>
        <w:t> </w:t>
      </w:r>
      <w:r>
        <w:rPr>
          <w:sz w:val="24"/>
        </w:rPr>
        <w:t>exposto,</w:t>
      </w:r>
      <w:r>
        <w:rPr>
          <w:spacing w:val="1"/>
          <w:sz w:val="24"/>
        </w:rPr>
        <w:t> </w:t>
      </w:r>
      <w:r>
        <w:rPr>
          <w:sz w:val="24"/>
        </w:rPr>
        <w:t>considerando</w:t>
      </w:r>
      <w:r>
        <w:rPr>
          <w:spacing w:val="1"/>
          <w:sz w:val="24"/>
        </w:rPr>
        <w:t> </w:t>
      </w:r>
      <w:r>
        <w:rPr>
          <w:sz w:val="24"/>
        </w:rPr>
        <w:t>os</w:t>
      </w:r>
      <w:r>
        <w:rPr>
          <w:spacing w:val="1"/>
          <w:sz w:val="24"/>
        </w:rPr>
        <w:t> </w:t>
      </w:r>
      <w:r>
        <w:rPr>
          <w:sz w:val="24"/>
        </w:rPr>
        <w:t>documentos</w:t>
      </w:r>
      <w:r>
        <w:rPr>
          <w:spacing w:val="1"/>
          <w:sz w:val="24"/>
        </w:rPr>
        <w:t> </w:t>
      </w:r>
      <w:r>
        <w:rPr>
          <w:sz w:val="24"/>
        </w:rPr>
        <w:t>carreados</w:t>
      </w:r>
      <w:r>
        <w:rPr>
          <w:spacing w:val="1"/>
          <w:sz w:val="24"/>
        </w:rPr>
        <w:t> </w:t>
      </w:r>
      <w:r>
        <w:rPr>
          <w:sz w:val="24"/>
        </w:rPr>
        <w:t>aos</w:t>
      </w:r>
      <w:r>
        <w:rPr>
          <w:spacing w:val="1"/>
          <w:sz w:val="24"/>
        </w:rPr>
        <w:t> </w:t>
      </w:r>
      <w:r>
        <w:rPr>
          <w:sz w:val="24"/>
        </w:rPr>
        <w:t>autos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processo,</w:t>
      </w:r>
      <w:r>
        <w:rPr>
          <w:spacing w:val="1"/>
          <w:sz w:val="24"/>
        </w:rPr>
        <w:t> </w:t>
      </w:r>
      <w:r>
        <w:rPr>
          <w:sz w:val="24"/>
        </w:rPr>
        <w:t>adequadamente instruídos</w:t>
      </w:r>
      <w:r>
        <w:rPr>
          <w:spacing w:val="-1"/>
          <w:sz w:val="24"/>
        </w:rPr>
        <w:t> </w:t>
      </w:r>
      <w:r>
        <w:rPr>
          <w:sz w:val="24"/>
        </w:rPr>
        <w:t>com</w:t>
      </w:r>
      <w:r>
        <w:rPr>
          <w:spacing w:val="-1"/>
          <w:sz w:val="24"/>
        </w:rPr>
        <w:t> </w:t>
      </w:r>
      <w:r>
        <w:rPr>
          <w:sz w:val="24"/>
        </w:rPr>
        <w:t>os</w:t>
      </w:r>
      <w:r>
        <w:rPr>
          <w:spacing w:val="-1"/>
          <w:sz w:val="24"/>
        </w:rPr>
        <w:t> </w:t>
      </w:r>
      <w:r>
        <w:rPr>
          <w:sz w:val="24"/>
        </w:rPr>
        <w:t>documentos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regularidade</w:t>
      </w:r>
      <w:r>
        <w:rPr>
          <w:spacing w:val="-2"/>
          <w:sz w:val="24"/>
        </w:rPr>
        <w:t> </w:t>
      </w:r>
      <w:r>
        <w:rPr>
          <w:sz w:val="24"/>
        </w:rPr>
        <w:t>jurídica</w:t>
      </w:r>
      <w:r>
        <w:rPr>
          <w:spacing w:val="-2"/>
          <w:sz w:val="24"/>
        </w:rPr>
        <w:t> </w:t>
      </w:r>
      <w:r>
        <w:rPr>
          <w:sz w:val="24"/>
        </w:rPr>
        <w:t>e</w:t>
      </w:r>
    </w:p>
    <w:p>
      <w:pPr>
        <w:spacing w:after="0" w:line="276" w:lineRule="auto"/>
        <w:jc w:val="both"/>
        <w:rPr>
          <w:sz w:val="24"/>
        </w:rPr>
        <w:sectPr>
          <w:pgSz w:w="11910" w:h="16840"/>
          <w:pgMar w:header="566" w:footer="858" w:top="2260" w:bottom="1040" w:left="1680" w:right="1460"/>
        </w:sectPr>
      </w:pPr>
    </w:p>
    <w:p>
      <w:pPr>
        <w:pStyle w:val="BodyText"/>
        <w:spacing w:line="276" w:lineRule="auto" w:before="112"/>
        <w:ind w:left="588" w:right="233"/>
        <w:jc w:val="both"/>
      </w:pPr>
      <w:r>
        <w:rPr/>
        <w:t>fiscal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proponente,</w:t>
      </w:r>
      <w:r>
        <w:rPr>
          <w:spacing w:val="1"/>
        </w:rPr>
        <w:t> </w:t>
      </w:r>
      <w:r>
        <w:rPr/>
        <w:t>prescritas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artigo</w:t>
      </w:r>
      <w:r>
        <w:rPr>
          <w:spacing w:val="1"/>
        </w:rPr>
        <w:t> </w:t>
      </w:r>
      <w:r>
        <w:rPr/>
        <w:t>34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lei</w:t>
      </w:r>
      <w:r>
        <w:rPr>
          <w:spacing w:val="1"/>
        </w:rPr>
        <w:t> </w:t>
      </w:r>
      <w:r>
        <w:rPr/>
        <w:t>13.019/2014,</w:t>
      </w:r>
      <w:r>
        <w:rPr>
          <w:spacing w:val="1"/>
        </w:rPr>
        <w:t> </w:t>
      </w:r>
      <w:r>
        <w:rPr/>
        <w:t>outorgando</w:t>
      </w:r>
      <w:r>
        <w:rPr>
          <w:spacing w:val="1"/>
        </w:rPr>
        <w:t> </w:t>
      </w:r>
      <w:r>
        <w:rPr/>
        <w:t>declarações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atendimento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prescrições</w:t>
      </w:r>
      <w:r>
        <w:rPr>
          <w:spacing w:val="1"/>
        </w:rPr>
        <w:t> </w:t>
      </w:r>
      <w:r>
        <w:rPr/>
        <w:t>legais,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disciplinada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legislação</w:t>
      </w:r>
      <w:r>
        <w:rPr>
          <w:spacing w:val="1"/>
        </w:rPr>
        <w:t> </w:t>
      </w:r>
      <w:r>
        <w:rPr/>
        <w:t>vigente,</w:t>
      </w:r>
      <w:r>
        <w:rPr>
          <w:spacing w:val="1"/>
        </w:rPr>
        <w:t> </w:t>
      </w:r>
      <w:r>
        <w:rPr/>
        <w:t>concluímos/opinamos</w:t>
      </w:r>
      <w:r>
        <w:rPr>
          <w:spacing w:val="1"/>
        </w:rPr>
        <w:t> </w:t>
      </w:r>
      <w:r>
        <w:rPr/>
        <w:t>pela</w:t>
      </w:r>
      <w:r>
        <w:rPr>
          <w:spacing w:val="1"/>
        </w:rPr>
        <w:t> </w:t>
      </w:r>
      <w:r>
        <w:rPr/>
        <w:t>possibilidade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celebração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parceria analisada, ante ao nexo demonstrado entre as atividades propostas no</w:t>
      </w:r>
      <w:r>
        <w:rPr>
          <w:spacing w:val="1"/>
        </w:rPr>
        <w:t> </w:t>
      </w:r>
      <w:r>
        <w:rPr/>
        <w:t>plano de trabalho e o objeto previsto na emenda parlamentar impositiva, atestando</w:t>
      </w:r>
      <w:r>
        <w:rPr>
          <w:spacing w:val="-57"/>
        </w:rPr>
        <w:t> </w:t>
      </w:r>
      <w:r>
        <w:rPr/>
        <w:t>que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relação</w:t>
      </w:r>
      <w:r>
        <w:rPr>
          <w:spacing w:val="1"/>
        </w:rPr>
        <w:t> </w:t>
      </w:r>
      <w:r>
        <w:rPr/>
        <w:t>das</w:t>
      </w:r>
      <w:r>
        <w:rPr>
          <w:spacing w:val="1"/>
        </w:rPr>
        <w:t> </w:t>
      </w:r>
      <w:r>
        <w:rPr/>
        <w:t>parcerias</w:t>
      </w:r>
      <w:r>
        <w:rPr>
          <w:spacing w:val="1"/>
        </w:rPr>
        <w:t> </w:t>
      </w:r>
      <w:r>
        <w:rPr/>
        <w:t>estarão</w:t>
      </w:r>
      <w:r>
        <w:rPr>
          <w:spacing w:val="1"/>
        </w:rPr>
        <w:t> </w:t>
      </w:r>
      <w:r>
        <w:rPr/>
        <w:t>disponíveis/publicadas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site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Seagri</w:t>
      </w:r>
      <w:r>
        <w:rPr>
          <w:spacing w:val="1"/>
        </w:rPr>
        <w:t> </w:t>
      </w:r>
      <w:hyperlink r:id="rId8">
        <w:r>
          <w:rPr>
            <w:color w:val="0000FF"/>
            <w:u w:val="single" w:color="0000FF"/>
          </w:rPr>
          <w:t>https://seagri.se.gov.br/transparencia/convenios-e-termos-de-parcerias/</w:t>
        </w:r>
        <w:r>
          <w:rPr/>
          <w:t>,</w:t>
        </w:r>
      </w:hyperlink>
      <w:r>
        <w:rPr>
          <w:spacing w:val="1"/>
        </w:rPr>
        <w:t> </w:t>
      </w:r>
      <w:r>
        <w:rPr/>
        <w:t>devendo</w:t>
      </w:r>
      <w:r>
        <w:rPr>
          <w:spacing w:val="-57"/>
        </w:rPr>
        <w:t> </w:t>
      </w:r>
      <w:r>
        <w:rPr/>
        <w:t>permanecer</w:t>
      </w:r>
      <w:r>
        <w:rPr>
          <w:spacing w:val="1"/>
        </w:rPr>
        <w:t> </w:t>
      </w:r>
      <w:r>
        <w:rPr/>
        <w:t>publicadas,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mínimo,</w:t>
      </w:r>
      <w:r>
        <w:rPr>
          <w:spacing w:val="1"/>
        </w:rPr>
        <w:t> </w:t>
      </w:r>
      <w:r>
        <w:rPr/>
        <w:t>até</w:t>
      </w:r>
      <w:r>
        <w:rPr>
          <w:spacing w:val="1"/>
        </w:rPr>
        <w:t> </w:t>
      </w:r>
      <w:r>
        <w:rPr/>
        <w:t>180</w:t>
      </w:r>
      <w:r>
        <w:rPr>
          <w:spacing w:val="1"/>
        </w:rPr>
        <w:t> </w:t>
      </w:r>
      <w:r>
        <w:rPr/>
        <w:t>dias</w:t>
      </w:r>
      <w:r>
        <w:rPr>
          <w:spacing w:val="1"/>
        </w:rPr>
        <w:t> </w:t>
      </w:r>
      <w:r>
        <w:rPr/>
        <w:t>após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encerramento</w:t>
      </w:r>
      <w:r>
        <w:rPr>
          <w:spacing w:val="1"/>
        </w:rPr>
        <w:t> </w:t>
      </w:r>
      <w:r>
        <w:rPr/>
        <w:t>das</w:t>
      </w:r>
      <w:r>
        <w:rPr>
          <w:spacing w:val="1"/>
        </w:rPr>
        <w:t> </w:t>
      </w:r>
      <w:r>
        <w:rPr/>
        <w:t>parcerias.</w:t>
      </w:r>
    </w:p>
    <w:p>
      <w:pPr>
        <w:pStyle w:val="BodyText"/>
        <w:spacing w:before="7"/>
        <w:rPr>
          <w:sz w:val="27"/>
        </w:rPr>
      </w:pPr>
    </w:p>
    <w:p>
      <w:pPr>
        <w:pStyle w:val="BodyText"/>
        <w:ind w:left="5627"/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3157294</wp:posOffset>
            </wp:positionH>
            <wp:positionV relativeFrom="paragraph">
              <wp:posOffset>205653</wp:posOffset>
            </wp:positionV>
            <wp:extent cx="1313650" cy="506729"/>
            <wp:effectExtent l="0" t="0" r="0" b="0"/>
            <wp:wrapTopAndBottom/>
            <wp:docPr id="3" name="image2.jpeg" descr="Vicent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3650" cy="5067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Aracaju, 14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junho</w:t>
      </w:r>
      <w:r>
        <w:rPr>
          <w:spacing w:val="-1"/>
        </w:rPr>
        <w:t> </w:t>
      </w:r>
      <w:r>
        <w:rPr/>
        <w:t>de 2022.</w:t>
      </w:r>
    </w:p>
    <w:p>
      <w:pPr>
        <w:pStyle w:val="BodyText"/>
        <w:spacing w:before="16"/>
        <w:ind w:left="2686" w:right="2409" w:firstLine="424"/>
        <w:rPr>
          <w:rFonts w:ascii="Calibri" w:hAnsi="Calibri"/>
        </w:rPr>
      </w:pPr>
      <w:r>
        <w:rPr>
          <w:rFonts w:ascii="Calibri" w:hAnsi="Calibri"/>
        </w:rPr>
        <w:t>José Vicente Aragão de Melo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Coordenador</w:t>
      </w:r>
      <w:r>
        <w:rPr>
          <w:rFonts w:ascii="Calibri" w:hAnsi="Calibri"/>
          <w:spacing w:val="-9"/>
        </w:rPr>
        <w:t> </w:t>
      </w:r>
      <w:r>
        <w:rPr>
          <w:rFonts w:ascii="Calibri" w:hAnsi="Calibri"/>
        </w:rPr>
        <w:t>Técnico/Pronese/Seagri</w:t>
      </w:r>
    </w:p>
    <w:p>
      <w:pPr>
        <w:pStyle w:val="BodyText"/>
        <w:spacing w:before="9"/>
        <w:rPr>
          <w:rFonts w:ascii="Calibri"/>
          <w:sz w:val="22"/>
        </w:rPr>
      </w:pPr>
      <w:r>
        <w:rPr/>
        <w:pict>
          <v:group style="position:absolute;margin-left:113.180008pt;margin-top:15.84313pt;width:402.95pt;height:308.6pt;mso-position-horizontal-relative:page;mso-position-vertical-relative:paragraph;z-index:-15728128;mso-wrap-distance-left:0;mso-wrap-distance-right:0" coordorigin="2264,317" coordsize="8059,6172">
            <v:shape style="position:absolute;left:4674;top:4769;width:3525;height:824" type="#_x0000_t75" stroked="false">
              <v:imagedata r:id="rId10" o:title=""/>
            </v:shape>
            <v:shape style="position:absolute;left:2268;top:321;width:8050;height:6162" type="#_x0000_t202" filled="false" stroked="true" strokeweight=".47998pt" strokecolor="#000000">
              <v:textbox inset="0,0,0,0">
                <w:txbxContent>
                  <w:p>
                    <w:pPr>
                      <w:spacing w:line="276" w:lineRule="auto" w:before="0"/>
                      <w:ind w:left="1716" w:right="1673" w:hanging="29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HOMOLOGAÇÃO/ DE PARECER TÉCNICO:</w:t>
                    </w:r>
                    <w:r>
                      <w:rPr>
                        <w:spacing w:val="-5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JUSTIFICATIVA</w:t>
                    </w:r>
                    <w:r>
                      <w:rPr>
                        <w:spacing w:val="-1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FORMAL/AUTORIZAÇÃO</w:t>
                    </w:r>
                  </w:p>
                  <w:p>
                    <w:pPr>
                      <w:spacing w:line="240" w:lineRule="auto" w:before="7"/>
                      <w:rPr>
                        <w:sz w:val="27"/>
                      </w:rPr>
                    </w:pPr>
                  </w:p>
                  <w:p>
                    <w:pPr>
                      <w:spacing w:before="0"/>
                      <w:ind w:left="103" w:right="0" w:firstLine="0"/>
                      <w:jc w:val="both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Secretaria</w:t>
                    </w:r>
                    <w:r>
                      <w:rPr>
                        <w:b/>
                        <w:spacing w:val="2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Estado da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Agricultura,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Desenvolvimento Agrário</w:t>
                    </w:r>
                    <w:r>
                      <w:rPr>
                        <w:b/>
                        <w:spacing w:val="3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e da Pesca</w:t>
                    </w:r>
                  </w:p>
                  <w:p>
                    <w:pPr>
                      <w:spacing w:line="276" w:lineRule="auto" w:before="36"/>
                      <w:ind w:left="103" w:right="98" w:firstLine="0"/>
                      <w:jc w:val="both"/>
                      <w:rPr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- SEAGRI</w:t>
                    </w:r>
                    <w:r>
                      <w:rPr>
                        <w:sz w:val="24"/>
                      </w:rPr>
                      <w:t>, representado por seu titular o Secretário de Estado </w:t>
                    </w:r>
                    <w:r>
                      <w:rPr>
                        <w:b/>
                        <w:sz w:val="24"/>
                      </w:rPr>
                      <w:t>Zeca Ramos da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Silva</w:t>
                    </w:r>
                    <w:r>
                      <w:rPr>
                        <w:sz w:val="24"/>
                      </w:rPr>
                      <w:t>, RESOLVE homologar o parecer técnico/justificativa formal em epígrafe e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autorizar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a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formalização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processual,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com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submetimento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e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chancela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da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Procuradoria Geral do Estado de Sergipe, concluindo que a Entidade atendeu aos</w:t>
                    </w:r>
                    <w:r>
                      <w:rPr>
                        <w:spacing w:val="-5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preceitos legais, previstos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na Lei nº 13.019/2014, estando a Entidade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apta a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celebrar o TERMO DE COLABORAÇÃO com esta Secretaria, conforme Plano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de Trabalho acostado, que ficará à disposição dos interessados para consulta no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site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desta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Secretaria.</w:t>
                    </w:r>
                  </w:p>
                  <w:p>
                    <w:pPr>
                      <w:spacing w:line="240" w:lineRule="auto" w:before="9"/>
                      <w:rPr>
                        <w:sz w:val="27"/>
                      </w:rPr>
                    </w:pPr>
                  </w:p>
                  <w:p>
                    <w:pPr>
                      <w:spacing w:before="0"/>
                      <w:ind w:left="5036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Aracaju,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14 de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junho de 2022.</w:t>
                    </w:r>
                  </w:p>
                  <w:p>
                    <w:pPr>
                      <w:spacing w:line="240" w:lineRule="auto" w:before="0"/>
                      <w:rPr>
                        <w:sz w:val="26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6"/>
                      </w:rPr>
                    </w:pPr>
                  </w:p>
                  <w:p>
                    <w:pPr>
                      <w:spacing w:line="240" w:lineRule="auto" w:before="4"/>
                      <w:rPr>
                        <w:sz w:val="28"/>
                      </w:rPr>
                    </w:pPr>
                  </w:p>
                  <w:p>
                    <w:pPr>
                      <w:spacing w:line="237" w:lineRule="auto" w:before="0"/>
                      <w:ind w:left="2239" w:right="2233" w:firstLine="708"/>
                      <w:jc w:val="left"/>
                      <w:rPr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Zeca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Ramos</w:t>
                    </w:r>
                    <w:r>
                      <w:rPr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da Silva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Secretária de Estado da Agricultura,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Desenvolvimento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Agrário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e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da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Pesca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</w:p>
    <w:sectPr>
      <w:pgSz w:w="11910" w:h="16840"/>
      <w:pgMar w:header="566" w:footer="858" w:top="2260" w:bottom="1080" w:left="1680" w:right="1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Black">
    <w:altName w:val="Arial Black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111.980003pt;margin-top:805.559998pt;width:399.94pt;height:.47998pt;mso-position-horizontal-relative:page;mso-position-vertical-relative:page;z-index:-15818752" filled="true" fillcolor="#000000" stroked="false">
          <v:fill type="solid"/>
          <w10:wrap type="none"/>
        </v:rect>
      </w:pict>
    </w:r>
    <w:r>
      <w:rPr/>
      <w:pict>
        <v:shape style="position:absolute;margin-left:112.419998pt;margin-top:786.115417pt;width:370.7pt;height:30.95pt;mso-position-horizontal-relative:page;mso-position-vertical-relative:page;z-index:-15818240" type="#_x0000_t202" filled="false" stroked="false">
          <v:textbox inset="0,0,0,0">
            <w:txbxContent>
              <w:p>
                <w:pPr>
                  <w:spacing w:before="14"/>
                  <w:ind w:left="2893" w:right="18" w:hanging="231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End. Rua Vila Cristina, 1051 CEP 49020-220 Aracaju-Sergipe Fone: (79) 31794550 Fax: (79) 3179-4562</w:t>
                </w:r>
                <w:r>
                  <w:rPr>
                    <w:spacing w:val="1"/>
                    <w:sz w:val="16"/>
                  </w:rPr>
                  <w:t> </w:t>
                </w:r>
                <w:r>
                  <w:rPr>
                    <w:sz w:val="16"/>
                  </w:rPr>
                  <w:t>e-mail:</w:t>
                </w:r>
                <w:r>
                  <w:rPr>
                    <w:spacing w:val="-2"/>
                    <w:sz w:val="16"/>
                  </w:rPr>
                  <w:t> </w:t>
                </w:r>
                <w:hyperlink r:id="rId1">
                  <w:r>
                    <w:rPr>
                      <w:sz w:val="16"/>
                    </w:rPr>
                    <w:t>gabinete@seagri.se.gov.br</w:t>
                  </w:r>
                </w:hyperlink>
              </w:p>
              <w:p>
                <w:pPr>
                  <w:spacing w:before="32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Homepage:</w:t>
                </w:r>
                <w:r>
                  <w:rPr>
                    <w:spacing w:val="-7"/>
                    <w:sz w:val="16"/>
                  </w:rPr>
                  <w:t> </w:t>
                </w:r>
                <w:hyperlink r:id="rId2">
                  <w:r>
                    <w:rPr>
                      <w:sz w:val="16"/>
                    </w:rPr>
                    <w:t>www.seagri.se.gov.br</w:t>
                  </w:r>
                </w:hyperlink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496704">
          <wp:simplePos x="0" y="0"/>
          <wp:positionH relativeFrom="page">
            <wp:posOffset>3702050</wp:posOffset>
          </wp:positionH>
          <wp:positionV relativeFrom="page">
            <wp:posOffset>359409</wp:posOffset>
          </wp:positionV>
          <wp:extent cx="553085" cy="792479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3085" cy="7924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49.5pt;margin-top:89.651276pt;width:324.6pt;height:24.65pt;mso-position-horizontal-relative:page;mso-position-vertical-relative:page;z-index:-15819264" type="#_x0000_t202" filled="false" stroked="false">
          <v:textbox inset="0,0,0,0">
            <w:txbxContent>
              <w:p>
                <w:pPr>
                  <w:spacing w:before="21"/>
                  <w:ind w:left="11" w:right="8" w:firstLine="0"/>
                  <w:jc w:val="center"/>
                  <w:rPr>
                    <w:rFonts w:ascii="Arial Black"/>
                    <w:sz w:val="16"/>
                  </w:rPr>
                </w:pPr>
                <w:r>
                  <w:rPr>
                    <w:rFonts w:ascii="Arial Black"/>
                    <w:sz w:val="16"/>
                  </w:rPr>
                  <w:t>GOVERNO DE</w:t>
                </w:r>
                <w:r>
                  <w:rPr>
                    <w:rFonts w:ascii="Arial Black"/>
                    <w:spacing w:val="-1"/>
                    <w:sz w:val="16"/>
                  </w:rPr>
                  <w:t> </w:t>
                </w:r>
                <w:r>
                  <w:rPr>
                    <w:rFonts w:ascii="Arial Black"/>
                    <w:sz w:val="16"/>
                  </w:rPr>
                  <w:t>SERGIPE</w:t>
                </w:r>
              </w:p>
              <w:p>
                <w:pPr>
                  <w:spacing w:before="0"/>
                  <w:ind w:left="11" w:right="11" w:firstLine="0"/>
                  <w:jc w:val="center"/>
                  <w:rPr>
                    <w:rFonts w:ascii="Arial Black" w:hAnsi="Arial Black"/>
                    <w:sz w:val="16"/>
                  </w:rPr>
                </w:pPr>
                <w:r>
                  <w:rPr>
                    <w:rFonts w:ascii="Arial Black" w:hAnsi="Arial Black"/>
                    <w:sz w:val="16"/>
                  </w:rPr>
                  <w:t>Secretaria</w:t>
                </w:r>
                <w:r>
                  <w:rPr>
                    <w:rFonts w:ascii="Arial Black" w:hAnsi="Arial Black"/>
                    <w:spacing w:val="-2"/>
                    <w:sz w:val="16"/>
                  </w:rPr>
                  <w:t> </w:t>
                </w:r>
                <w:r>
                  <w:rPr>
                    <w:rFonts w:ascii="Arial Black" w:hAnsi="Arial Black"/>
                    <w:sz w:val="16"/>
                  </w:rPr>
                  <w:t>de</w:t>
                </w:r>
                <w:r>
                  <w:rPr>
                    <w:rFonts w:ascii="Arial Black" w:hAnsi="Arial Black"/>
                    <w:spacing w:val="-2"/>
                    <w:sz w:val="16"/>
                  </w:rPr>
                  <w:t> </w:t>
                </w:r>
                <w:r>
                  <w:rPr>
                    <w:rFonts w:ascii="Arial Black" w:hAnsi="Arial Black"/>
                    <w:sz w:val="16"/>
                  </w:rPr>
                  <w:t>Estado</w:t>
                </w:r>
                <w:r>
                  <w:rPr>
                    <w:rFonts w:ascii="Arial Black" w:hAnsi="Arial Black"/>
                    <w:spacing w:val="-5"/>
                    <w:sz w:val="16"/>
                  </w:rPr>
                  <w:t> </w:t>
                </w:r>
                <w:r>
                  <w:rPr>
                    <w:rFonts w:ascii="Arial Black" w:hAnsi="Arial Black"/>
                    <w:sz w:val="16"/>
                  </w:rPr>
                  <w:t>da</w:t>
                </w:r>
                <w:r>
                  <w:rPr>
                    <w:rFonts w:ascii="Arial Black" w:hAnsi="Arial Black"/>
                    <w:spacing w:val="-2"/>
                    <w:sz w:val="16"/>
                  </w:rPr>
                  <w:t> </w:t>
                </w:r>
                <w:r>
                  <w:rPr>
                    <w:rFonts w:ascii="Arial Black" w:hAnsi="Arial Black"/>
                    <w:sz w:val="16"/>
                  </w:rPr>
                  <w:t>Agricultura,</w:t>
                </w:r>
                <w:r>
                  <w:rPr>
                    <w:rFonts w:ascii="Arial Black" w:hAnsi="Arial Black"/>
                    <w:spacing w:val="-4"/>
                    <w:sz w:val="16"/>
                  </w:rPr>
                  <w:t> </w:t>
                </w:r>
                <w:r>
                  <w:rPr>
                    <w:rFonts w:ascii="Arial Black" w:hAnsi="Arial Black"/>
                    <w:sz w:val="16"/>
                  </w:rPr>
                  <w:t>Desenvolvimento</w:t>
                </w:r>
                <w:r>
                  <w:rPr>
                    <w:rFonts w:ascii="Arial Black" w:hAnsi="Arial Black"/>
                    <w:spacing w:val="-1"/>
                    <w:sz w:val="16"/>
                  </w:rPr>
                  <w:t> </w:t>
                </w:r>
                <w:r>
                  <w:rPr>
                    <w:rFonts w:ascii="Arial Black" w:hAnsi="Arial Black"/>
                    <w:sz w:val="16"/>
                  </w:rPr>
                  <w:t>Agrário</w:t>
                </w:r>
                <w:r>
                  <w:rPr>
                    <w:rFonts w:ascii="Arial Black" w:hAnsi="Arial Black"/>
                    <w:spacing w:val="-5"/>
                    <w:sz w:val="16"/>
                  </w:rPr>
                  <w:t> </w:t>
                </w:r>
                <w:r>
                  <w:rPr>
                    <w:rFonts w:ascii="Arial Black" w:hAnsi="Arial Black"/>
                    <w:sz w:val="16"/>
                  </w:rPr>
                  <w:t>e</w:t>
                </w:r>
                <w:r>
                  <w:rPr>
                    <w:rFonts w:ascii="Arial Black" w:hAnsi="Arial Black"/>
                    <w:spacing w:val="-2"/>
                    <w:sz w:val="16"/>
                  </w:rPr>
                  <w:t> </w:t>
                </w:r>
                <w:r>
                  <w:rPr>
                    <w:rFonts w:ascii="Arial Black" w:hAnsi="Arial Black"/>
                    <w:sz w:val="16"/>
                  </w:rPr>
                  <w:t>da</w:t>
                </w:r>
                <w:r>
                  <w:rPr>
                    <w:rFonts w:ascii="Arial Black" w:hAnsi="Arial Black"/>
                    <w:spacing w:val="-2"/>
                    <w:sz w:val="16"/>
                  </w:rPr>
                  <w:t> </w:t>
                </w:r>
                <w:r>
                  <w:rPr>
                    <w:rFonts w:ascii="Arial Black" w:hAnsi="Arial Black"/>
                    <w:sz w:val="16"/>
                  </w:rPr>
                  <w:t>Pesca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588" w:hanging="708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398" w:hanging="708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216" w:hanging="708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035" w:hanging="708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853" w:hanging="708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672" w:hanging="708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490" w:hanging="708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308" w:hanging="708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127" w:hanging="708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588" w:right="233"/>
      <w:jc w:val="both"/>
    </w:pPr>
    <w:rPr>
      <w:rFonts w:ascii="Times New Roman" w:hAnsi="Times New Roman" w:eastAsia="Times New Roman" w:cs="Times New Roman"/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line="248" w:lineRule="exact"/>
      <w:ind w:left="107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http://www.planalto.gov.br/ccivil_03/_Ato2015-2018/2015/Lei/L13204.htm#art2" TargetMode="External"/><Relationship Id="rId8" Type="http://schemas.openxmlformats.org/officeDocument/2006/relationships/hyperlink" Target="https://seagri.se.gov.br/transparencia/convenios-e-termos-de-parcerias/" TargetMode="External"/><Relationship Id="rId9" Type="http://schemas.openxmlformats.org/officeDocument/2006/relationships/image" Target="media/image2.jpeg"/><Relationship Id="rId10" Type="http://schemas.openxmlformats.org/officeDocument/2006/relationships/image" Target="media/image3.jpeg"/><Relationship Id="rId11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gabinete@seagri.se.gov.br" TargetMode="External"/><Relationship Id="rId2" Type="http://schemas.openxmlformats.org/officeDocument/2006/relationships/hyperlink" Target="http://www.seagri.se.gov.br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Vicente Aragão de Melo</dc:creator>
  <dc:title>Ofício Conselho</dc:title>
  <dcterms:created xsi:type="dcterms:W3CDTF">2022-11-11T11:17:27Z</dcterms:created>
  <dcterms:modified xsi:type="dcterms:W3CDTF">2022-11-11T11:17:27Z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2022-11-11T00:00:00Z</vt:filetime>
  </property>
</Properties>
</file>