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EF1" w:rsidRPr="009C5D38" w:rsidRDefault="00212EF1" w:rsidP="00212EF1">
      <w:pPr>
        <w:tabs>
          <w:tab w:val="left" w:pos="2280"/>
        </w:tabs>
        <w:rPr>
          <w:rFonts w:asciiTheme="minorHAnsi" w:eastAsia="Arial" w:hAnsiTheme="minorHAnsi" w:cstheme="minorHAnsi"/>
          <w:sz w:val="24"/>
          <w:szCs w:val="24"/>
        </w:rPr>
      </w:pPr>
    </w:p>
    <w:p w:rsidR="00212EF1" w:rsidRPr="009C5D38" w:rsidRDefault="00212EF1" w:rsidP="00212EF1">
      <w:pPr>
        <w:pStyle w:val="PargrafodaLista"/>
        <w:widowControl w:val="0"/>
        <w:numPr>
          <w:ilvl w:val="0"/>
          <w:numId w:val="1"/>
        </w:numPr>
        <w:suppressLineNumbers/>
        <w:shd w:val="clear" w:color="auto" w:fill="A5A5A5"/>
        <w:tabs>
          <w:tab w:val="left" w:pos="426"/>
        </w:tabs>
        <w:suppressAutoHyphens/>
        <w:spacing w:before="120" w:after="120" w:line="276" w:lineRule="auto"/>
        <w:ind w:left="0" w:firstLine="0"/>
        <w:contextualSpacing w:val="0"/>
        <w:jc w:val="both"/>
        <w:textAlignment w:val="baseline"/>
        <w:rPr>
          <w:rFonts w:asciiTheme="minorHAnsi" w:hAnsiTheme="minorHAnsi" w:cstheme="minorHAnsi"/>
          <w:b/>
          <w:szCs w:val="24"/>
        </w:rPr>
      </w:pPr>
      <w:bookmarkStart w:id="0" w:name="h.gjdgxs"/>
      <w:bookmarkEnd w:id="0"/>
      <w:r w:rsidRPr="009C5D38">
        <w:rPr>
          <w:rFonts w:asciiTheme="minorHAnsi" w:hAnsiTheme="minorHAnsi" w:cstheme="minorHAnsi"/>
          <w:b/>
          <w:szCs w:val="24"/>
        </w:rPr>
        <w:t>DO OBJETO.</w:t>
      </w:r>
    </w:p>
    <w:p w:rsidR="00212EF1" w:rsidRPr="009C5D38" w:rsidRDefault="00212EF1" w:rsidP="00212EF1">
      <w:pPr>
        <w:pStyle w:val="PargrafodaLista"/>
        <w:widowControl w:val="0"/>
        <w:numPr>
          <w:ilvl w:val="1"/>
          <w:numId w:val="1"/>
        </w:numPr>
        <w:suppressLineNumbers/>
        <w:suppressAutoHyphens/>
        <w:spacing w:before="120" w:after="120" w:line="276" w:lineRule="auto"/>
        <w:ind w:left="0" w:firstLine="0"/>
        <w:contextualSpacing w:val="0"/>
        <w:jc w:val="both"/>
        <w:textAlignment w:val="baseline"/>
        <w:rPr>
          <w:rFonts w:asciiTheme="minorHAnsi" w:hAnsiTheme="minorHAnsi" w:cstheme="minorHAnsi"/>
          <w:szCs w:val="24"/>
        </w:rPr>
      </w:pPr>
      <w:r w:rsidRPr="009C5D38">
        <w:rPr>
          <w:rFonts w:asciiTheme="minorHAnsi" w:hAnsiTheme="minorHAnsi" w:cstheme="minorHAnsi"/>
          <w:szCs w:val="24"/>
        </w:rPr>
        <w:t xml:space="preserve">A presente licitação tem por objeto a </w:t>
      </w:r>
      <w:r w:rsidR="00234AE4" w:rsidRPr="009C5D38">
        <w:rPr>
          <w:rFonts w:asciiTheme="minorHAnsi" w:hAnsiTheme="minorHAnsi" w:cstheme="minorHAnsi"/>
          <w:b/>
          <w:szCs w:val="24"/>
        </w:rPr>
        <w:t>REFORMA NA SEDE DA SECRETARIA DA AGRICULTURA, DO DESENVOLVIMENTO RURAL E DA PESCA DE ESTADO DE SERGIPE</w:t>
      </w:r>
      <w:r w:rsidR="00744F82" w:rsidRPr="009C5D38">
        <w:rPr>
          <w:rFonts w:asciiTheme="minorHAnsi" w:hAnsiTheme="minorHAnsi" w:cstheme="minorHAnsi"/>
          <w:b/>
          <w:szCs w:val="24"/>
        </w:rPr>
        <w:t xml:space="preserve"> - SEAGRI</w:t>
      </w:r>
      <w:r w:rsidRPr="009C5D38">
        <w:rPr>
          <w:rFonts w:asciiTheme="minorHAnsi" w:hAnsiTheme="minorHAnsi" w:cstheme="minorHAnsi"/>
          <w:szCs w:val="24"/>
        </w:rPr>
        <w:t>, com fund</w:t>
      </w:r>
      <w:r w:rsidR="00234AE4" w:rsidRPr="009C5D38">
        <w:rPr>
          <w:rFonts w:asciiTheme="minorHAnsi" w:hAnsiTheme="minorHAnsi" w:cstheme="minorHAnsi"/>
          <w:szCs w:val="24"/>
        </w:rPr>
        <w:t>amento legal da Lei nº 8.666/83</w:t>
      </w:r>
      <w:r w:rsidRPr="009C5D38">
        <w:rPr>
          <w:rFonts w:asciiTheme="minorHAnsi" w:hAnsiTheme="minorHAnsi" w:cstheme="minorHAnsi"/>
          <w:szCs w:val="24"/>
        </w:rPr>
        <w:t xml:space="preserve"> de acordo com as exigências e demais condições e especificações expressas neste Projeto Básico, demais documentos técnicos anexos e no edital do certame;</w:t>
      </w:r>
    </w:p>
    <w:p w:rsidR="00744F82" w:rsidRPr="009C5D38" w:rsidRDefault="00744F82" w:rsidP="00744F82">
      <w:pPr>
        <w:pStyle w:val="PargrafodaLista"/>
        <w:widowControl w:val="0"/>
        <w:numPr>
          <w:ilvl w:val="1"/>
          <w:numId w:val="1"/>
        </w:numPr>
        <w:suppressLineNumbers/>
        <w:suppressAutoHyphens/>
        <w:spacing w:before="120" w:after="120" w:line="276" w:lineRule="auto"/>
        <w:ind w:left="0" w:firstLine="0"/>
        <w:contextualSpacing w:val="0"/>
        <w:jc w:val="both"/>
        <w:textAlignment w:val="baseline"/>
        <w:rPr>
          <w:rFonts w:asciiTheme="minorHAnsi" w:hAnsiTheme="minorHAnsi" w:cstheme="minorHAnsi"/>
          <w:b/>
          <w:szCs w:val="24"/>
          <w:lang w:bidi="pt-BR"/>
        </w:rPr>
      </w:pPr>
      <w:r w:rsidRPr="009C5D38">
        <w:rPr>
          <w:rFonts w:asciiTheme="minorHAnsi" w:hAnsiTheme="minorHAnsi" w:cstheme="minorHAnsi"/>
          <w:szCs w:val="24"/>
          <w:lang w:bidi="pt-BR"/>
        </w:rPr>
        <w:t xml:space="preserve">A reforma prevista abordará o Gabinete do Secretário e seus anexos, os WCs do primeiro andar da sede da </w:t>
      </w:r>
      <w:r w:rsidRPr="009C5D38">
        <w:rPr>
          <w:rFonts w:asciiTheme="minorHAnsi" w:hAnsiTheme="minorHAnsi" w:cstheme="minorHAnsi"/>
          <w:szCs w:val="24"/>
        </w:rPr>
        <w:t>SECRETARIA DA AGRICULTURA, DO DESENVOLVIMENTO RURAL E DA PESCA DE ESTADO DE SERGIPE – SEAGRI, localizada à Rua V</w:t>
      </w:r>
      <w:r w:rsidR="00EB55D9" w:rsidRPr="009C5D38">
        <w:rPr>
          <w:rFonts w:asciiTheme="minorHAnsi" w:hAnsiTheme="minorHAnsi" w:cstheme="minorHAnsi"/>
          <w:szCs w:val="24"/>
        </w:rPr>
        <w:t>i</w:t>
      </w:r>
      <w:r w:rsidRPr="009C5D38">
        <w:rPr>
          <w:rFonts w:asciiTheme="minorHAnsi" w:hAnsiTheme="minorHAnsi" w:cstheme="minorHAnsi"/>
          <w:szCs w:val="24"/>
        </w:rPr>
        <w:t>la Cristina, 1</w:t>
      </w:r>
      <w:r w:rsidRPr="009C5D38">
        <w:rPr>
          <w:rFonts w:asciiTheme="minorHAnsi" w:hAnsiTheme="minorHAnsi" w:cstheme="minorHAnsi"/>
          <w:szCs w:val="24"/>
          <w:u w:val="single"/>
          <w:vertAlign w:val="superscript"/>
        </w:rPr>
        <w:t>o</w:t>
      </w:r>
      <w:r w:rsidRPr="009C5D38">
        <w:rPr>
          <w:rFonts w:asciiTheme="minorHAnsi" w:hAnsiTheme="minorHAnsi" w:cstheme="minorHAnsi"/>
          <w:szCs w:val="24"/>
        </w:rPr>
        <w:t xml:space="preserve"> Andar, Bairro Treze de Julho, em Aracaju – Sergipe.</w:t>
      </w:r>
    </w:p>
    <w:p w:rsidR="00744F82" w:rsidRPr="009C5D38" w:rsidRDefault="00212EF1" w:rsidP="00744F82">
      <w:pPr>
        <w:pStyle w:val="PargrafodaLista"/>
        <w:widowControl w:val="0"/>
        <w:numPr>
          <w:ilvl w:val="2"/>
          <w:numId w:val="2"/>
        </w:numPr>
        <w:suppressLineNumbers/>
        <w:suppressAutoHyphens/>
        <w:spacing w:before="120" w:after="120" w:line="276" w:lineRule="auto"/>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Dentre os serviços a serem executados, não se destaca nenhum que, por suas</w:t>
      </w:r>
      <w:r w:rsidRPr="009C5D38">
        <w:rPr>
          <w:rFonts w:asciiTheme="minorHAnsi" w:hAnsiTheme="minorHAnsi" w:cstheme="minorHAnsi"/>
          <w:b/>
          <w:szCs w:val="24"/>
          <w:lang w:bidi="pt-BR"/>
        </w:rPr>
        <w:t xml:space="preserve"> </w:t>
      </w:r>
      <w:r w:rsidRPr="009C5D38">
        <w:rPr>
          <w:rFonts w:asciiTheme="minorHAnsi" w:hAnsiTheme="minorHAnsi" w:cstheme="minorHAnsi"/>
          <w:szCs w:val="24"/>
          <w:lang w:bidi="pt-BR"/>
        </w:rPr>
        <w:t>características ou pelas características do mercado, possa ser executado por empresas de especialidades diversas daquela do executor da obra, de modo a ampliar a competitividade no certame. Neste caso, trata-se de obra usual de engenharia, executada por um grande número de empresas.</w:t>
      </w:r>
    </w:p>
    <w:p w:rsidR="00212EF1" w:rsidRPr="009C5D38" w:rsidRDefault="00212EF1" w:rsidP="00212EF1">
      <w:pPr>
        <w:pStyle w:val="PargrafodaLista"/>
        <w:widowControl w:val="0"/>
        <w:numPr>
          <w:ilvl w:val="1"/>
          <w:numId w:val="1"/>
        </w:numPr>
        <w:suppressLineNumbers/>
        <w:suppressAutoHyphens/>
        <w:spacing w:before="120" w:after="120" w:line="276" w:lineRule="auto"/>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Na execução do objeto, a Contratada deverá observar as seguintes condições específicas:</w:t>
      </w:r>
    </w:p>
    <w:p w:rsidR="00212EF1" w:rsidRPr="009C5D38" w:rsidRDefault="00212EF1" w:rsidP="00212EF1">
      <w:pPr>
        <w:pStyle w:val="PargrafodaLista"/>
        <w:widowControl w:val="0"/>
        <w:numPr>
          <w:ilvl w:val="2"/>
          <w:numId w:val="1"/>
        </w:numPr>
        <w:suppressLineNumbers/>
        <w:suppressAutoHyphens/>
        <w:spacing w:before="120" w:after="120" w:line="276" w:lineRule="auto"/>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Contratada deverá providenciar as proteções necessárias, considera</w:t>
      </w:r>
      <w:r w:rsidR="00744F82" w:rsidRPr="009C5D38">
        <w:rPr>
          <w:rFonts w:asciiTheme="minorHAnsi" w:hAnsiTheme="minorHAnsi" w:cstheme="minorHAnsi"/>
          <w:szCs w:val="24"/>
          <w:lang w:bidi="pt-BR"/>
        </w:rPr>
        <w:t>ndo que a SEAGRI</w:t>
      </w:r>
      <w:r w:rsidRPr="009C5D38">
        <w:rPr>
          <w:rFonts w:asciiTheme="minorHAnsi" w:hAnsiTheme="minorHAnsi" w:cstheme="minorHAnsi"/>
          <w:szCs w:val="24"/>
          <w:lang w:bidi="pt-BR"/>
        </w:rPr>
        <w:t xml:space="preserve"> não terá suas atividades normais interrompidas durante a execução da obr</w:t>
      </w:r>
      <w:r w:rsidR="00EB55D9" w:rsidRPr="009C5D38">
        <w:rPr>
          <w:rFonts w:asciiTheme="minorHAnsi" w:hAnsiTheme="minorHAnsi" w:cstheme="minorHAnsi"/>
          <w:szCs w:val="24"/>
          <w:lang w:bidi="pt-BR"/>
        </w:rPr>
        <w:t xml:space="preserve">a, visando à segurança de </w:t>
      </w:r>
      <w:r w:rsidRPr="009C5D38">
        <w:rPr>
          <w:rFonts w:asciiTheme="minorHAnsi" w:hAnsiTheme="minorHAnsi" w:cstheme="minorHAnsi"/>
          <w:szCs w:val="24"/>
          <w:lang w:bidi="pt-BR"/>
        </w:rPr>
        <w:t>servidores</w:t>
      </w:r>
      <w:r w:rsidR="00EB55D9" w:rsidRPr="009C5D38">
        <w:rPr>
          <w:rFonts w:asciiTheme="minorHAnsi" w:hAnsiTheme="minorHAnsi" w:cstheme="minorHAnsi"/>
          <w:szCs w:val="24"/>
          <w:lang w:bidi="pt-BR"/>
        </w:rPr>
        <w:t xml:space="preserve"> e visitantes</w:t>
      </w:r>
      <w:r w:rsidRPr="009C5D38">
        <w:rPr>
          <w:rFonts w:asciiTheme="minorHAnsi" w:hAnsiTheme="minorHAnsi" w:cstheme="minorHAnsi"/>
          <w:szCs w:val="24"/>
          <w:lang w:bidi="pt-BR"/>
        </w:rPr>
        <w:t>, e a preservação da edificação e dos equipamentos que ela abriga;</w:t>
      </w:r>
    </w:p>
    <w:p w:rsidR="00212EF1" w:rsidRPr="009C5D38" w:rsidRDefault="00212EF1" w:rsidP="00212EF1">
      <w:pPr>
        <w:pStyle w:val="PargrafodaLista"/>
        <w:widowControl w:val="0"/>
        <w:numPr>
          <w:ilvl w:val="2"/>
          <w:numId w:val="1"/>
        </w:numPr>
        <w:suppressLineNumbers/>
        <w:suppressAutoHyphens/>
        <w:spacing w:before="120" w:after="120" w:line="276" w:lineRule="auto"/>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Contratada deverá proteger a edificação contra intempéries durante todas as etapas da obra, visando não danificar o p</w:t>
      </w:r>
      <w:r w:rsidR="00EB55D9" w:rsidRPr="009C5D38">
        <w:rPr>
          <w:rFonts w:asciiTheme="minorHAnsi" w:hAnsiTheme="minorHAnsi" w:cstheme="minorHAnsi"/>
          <w:szCs w:val="24"/>
          <w:lang w:bidi="pt-BR"/>
        </w:rPr>
        <w:t>atrimônio da i</w:t>
      </w:r>
      <w:r w:rsidRPr="009C5D38">
        <w:rPr>
          <w:rFonts w:asciiTheme="minorHAnsi" w:hAnsiTheme="minorHAnsi" w:cstheme="minorHAnsi"/>
          <w:szCs w:val="24"/>
          <w:lang w:bidi="pt-BR"/>
        </w:rPr>
        <w:t>nstituição.</w:t>
      </w:r>
    </w:p>
    <w:p w:rsidR="00212EF1" w:rsidRPr="009C5D38" w:rsidRDefault="00212EF1" w:rsidP="00212EF1">
      <w:pPr>
        <w:pStyle w:val="PargrafodaLista"/>
        <w:spacing w:line="276" w:lineRule="auto"/>
        <w:ind w:left="1134"/>
        <w:rPr>
          <w:rFonts w:asciiTheme="minorHAnsi" w:hAnsiTheme="minorHAnsi" w:cstheme="minorHAnsi"/>
          <w:szCs w:val="24"/>
          <w:lang w:bidi="pt-BR"/>
        </w:rPr>
      </w:pP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426" w:hanging="426"/>
        <w:contextualSpacing w:val="0"/>
        <w:jc w:val="both"/>
        <w:textAlignment w:val="baseline"/>
        <w:rPr>
          <w:rFonts w:asciiTheme="minorHAnsi" w:hAnsiTheme="minorHAnsi" w:cstheme="minorHAnsi"/>
          <w:b/>
          <w:szCs w:val="24"/>
        </w:rPr>
      </w:pPr>
      <w:r w:rsidRPr="009C5D38">
        <w:rPr>
          <w:rFonts w:asciiTheme="minorHAnsi" w:hAnsiTheme="minorHAnsi" w:cstheme="minorHAnsi"/>
          <w:b/>
          <w:szCs w:val="24"/>
        </w:rPr>
        <w:t>DA DESPESA.</w:t>
      </w:r>
    </w:p>
    <w:p w:rsidR="00212EF1" w:rsidRPr="009C5D38" w:rsidRDefault="00212EF1" w:rsidP="00212EF1">
      <w:pPr>
        <w:pStyle w:val="PargrafodaLista"/>
        <w:widowControl w:val="0"/>
        <w:numPr>
          <w:ilvl w:val="1"/>
          <w:numId w:val="1"/>
        </w:numPr>
        <w:suppressLineNumbers/>
        <w:suppressAutoHyphens/>
        <w:spacing w:before="120" w:after="120" w:line="276" w:lineRule="auto"/>
        <w:ind w:left="0" w:firstLine="0"/>
        <w:contextualSpacing w:val="0"/>
        <w:jc w:val="both"/>
        <w:textAlignment w:val="baseline"/>
        <w:rPr>
          <w:rFonts w:asciiTheme="minorHAnsi" w:hAnsiTheme="minorHAnsi" w:cstheme="minorHAnsi"/>
          <w:szCs w:val="24"/>
        </w:rPr>
      </w:pPr>
      <w:r w:rsidRPr="009C5D38">
        <w:rPr>
          <w:rFonts w:asciiTheme="minorHAnsi" w:hAnsiTheme="minorHAnsi" w:cstheme="minorHAnsi"/>
          <w:szCs w:val="24"/>
          <w:lang w:bidi="pt-BR"/>
        </w:rPr>
        <w:t xml:space="preserve">A despesa máxima com a contratação do serviço será de </w:t>
      </w:r>
      <w:r w:rsidR="00EB55D9" w:rsidRPr="009C5D38">
        <w:rPr>
          <w:rFonts w:asciiTheme="minorHAnsi" w:hAnsiTheme="minorHAnsi" w:cstheme="minorHAnsi"/>
          <w:b/>
          <w:szCs w:val="24"/>
          <w:lang w:bidi="pt-BR"/>
        </w:rPr>
        <w:t>R$ 121.930,75</w:t>
      </w:r>
      <w:r w:rsidRPr="009C5D38">
        <w:rPr>
          <w:rFonts w:asciiTheme="minorHAnsi" w:hAnsiTheme="minorHAnsi" w:cstheme="minorHAnsi"/>
          <w:b/>
          <w:szCs w:val="24"/>
          <w:lang w:bidi="pt-BR"/>
        </w:rPr>
        <w:t xml:space="preserve"> (cento e </w:t>
      </w:r>
      <w:r w:rsidR="00EB55D9" w:rsidRPr="009C5D38">
        <w:rPr>
          <w:rFonts w:asciiTheme="minorHAnsi" w:hAnsiTheme="minorHAnsi" w:cstheme="minorHAnsi"/>
          <w:b/>
          <w:szCs w:val="24"/>
          <w:lang w:bidi="pt-BR"/>
        </w:rPr>
        <w:t>vinte eum mil, novecentos e trinta reais e setenta e cinco centavos)</w:t>
      </w:r>
      <w:r w:rsidR="00EB55D9" w:rsidRPr="009C5D38">
        <w:rPr>
          <w:rFonts w:asciiTheme="minorHAnsi" w:hAnsiTheme="minorHAnsi" w:cstheme="minorHAnsi"/>
          <w:szCs w:val="24"/>
          <w:lang w:bidi="pt-BR"/>
        </w:rPr>
        <w:t>, conforme detalhado na</w:t>
      </w:r>
      <w:r w:rsidRPr="009C5D38">
        <w:rPr>
          <w:rFonts w:asciiTheme="minorHAnsi" w:hAnsiTheme="minorHAnsi" w:cstheme="minorHAnsi"/>
          <w:szCs w:val="24"/>
          <w:lang w:bidi="pt-BR"/>
        </w:rPr>
        <w:t xml:space="preserve"> </w:t>
      </w:r>
      <w:r w:rsidR="00EB55D9" w:rsidRPr="009C5D38">
        <w:rPr>
          <w:rFonts w:asciiTheme="minorHAnsi" w:hAnsiTheme="minorHAnsi" w:cstheme="minorHAnsi"/>
          <w:szCs w:val="24"/>
          <w:lang w:bidi="pt-BR"/>
        </w:rPr>
        <w:t>Planilha Orçamentária do Empreendimento, código 00017 tendo como referência de preços o mês de fevereiro de 2022, do si</w:t>
      </w:r>
      <w:r w:rsidR="000F3D31" w:rsidRPr="009C5D38">
        <w:rPr>
          <w:rFonts w:asciiTheme="minorHAnsi" w:hAnsiTheme="minorHAnsi" w:cstheme="minorHAnsi"/>
          <w:szCs w:val="24"/>
          <w:lang w:bidi="pt-BR"/>
        </w:rPr>
        <w:t>stema ORSE/SINAPI, anexado a ess</w:t>
      </w:r>
      <w:r w:rsidR="00EB55D9" w:rsidRPr="009C5D38">
        <w:rPr>
          <w:rFonts w:asciiTheme="minorHAnsi" w:hAnsiTheme="minorHAnsi" w:cstheme="minorHAnsi"/>
          <w:szCs w:val="24"/>
          <w:lang w:bidi="pt-BR"/>
        </w:rPr>
        <w:t>e Plano de trabalho;</w:t>
      </w:r>
    </w:p>
    <w:p w:rsidR="00212EF1" w:rsidRPr="009C5D38" w:rsidRDefault="00212EF1" w:rsidP="00212EF1">
      <w:pPr>
        <w:pStyle w:val="PargrafodaLista"/>
        <w:widowControl w:val="0"/>
        <w:numPr>
          <w:ilvl w:val="1"/>
          <w:numId w:val="1"/>
        </w:numPr>
        <w:suppressLineNumbers/>
        <w:suppressAutoHyphens/>
        <w:spacing w:before="120" w:after="120" w:line="276" w:lineRule="auto"/>
        <w:ind w:left="0" w:firstLine="0"/>
        <w:contextualSpacing w:val="0"/>
        <w:jc w:val="both"/>
        <w:textAlignment w:val="baseline"/>
        <w:rPr>
          <w:rFonts w:asciiTheme="minorHAnsi" w:hAnsiTheme="minorHAnsi" w:cstheme="minorHAnsi"/>
          <w:szCs w:val="24"/>
        </w:rPr>
      </w:pPr>
      <w:r w:rsidRPr="009C5D38">
        <w:rPr>
          <w:rFonts w:asciiTheme="minorHAnsi" w:hAnsiTheme="minorHAnsi" w:cstheme="minorHAnsi"/>
          <w:szCs w:val="24"/>
          <w:lang w:bidi="pt-BR"/>
        </w:rPr>
        <w:t xml:space="preserve">No valor acima estão incluídas todas as despesas ordinárias diretas e indiretas decorrentes da execução do objeto, inclusive tributos e/ou impostos, encargos sociais, trabalhistas, </w:t>
      </w:r>
      <w:r w:rsidRPr="009C5D38">
        <w:rPr>
          <w:rFonts w:asciiTheme="minorHAnsi" w:hAnsiTheme="minorHAnsi" w:cstheme="minorHAnsi"/>
          <w:szCs w:val="24"/>
          <w:lang w:bidi="pt-BR"/>
        </w:rPr>
        <w:lastRenderedPageBreak/>
        <w:t>previdenciários, fiscais e comerciais incidentes, bem como taxas de licenciamento, administração, frete, seguro, Bonificação e Despesas Indiretas (BDI) e outros necessários ao cumprimento in</w:t>
      </w:r>
      <w:r w:rsidR="000F3D31" w:rsidRPr="009C5D38">
        <w:rPr>
          <w:rFonts w:asciiTheme="minorHAnsi" w:hAnsiTheme="minorHAnsi" w:cstheme="minorHAnsi"/>
          <w:szCs w:val="24"/>
          <w:lang w:bidi="pt-BR"/>
        </w:rPr>
        <w:t xml:space="preserve">tegral do objeto da contratação. </w:t>
      </w:r>
    </w:p>
    <w:p w:rsidR="00212EF1" w:rsidRPr="009C5D38" w:rsidRDefault="00212EF1" w:rsidP="00212EF1">
      <w:pPr>
        <w:pStyle w:val="PargrafodaLista"/>
        <w:spacing w:line="276" w:lineRule="auto"/>
        <w:ind w:left="0"/>
        <w:rPr>
          <w:rFonts w:asciiTheme="minorHAnsi" w:hAnsiTheme="minorHAnsi" w:cstheme="minorHAnsi"/>
          <w:szCs w:val="24"/>
        </w:rPr>
      </w:pP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426" w:hanging="426"/>
        <w:contextualSpacing w:val="0"/>
        <w:jc w:val="both"/>
        <w:textAlignment w:val="baseline"/>
        <w:rPr>
          <w:rFonts w:asciiTheme="minorHAnsi" w:hAnsiTheme="minorHAnsi" w:cstheme="minorHAnsi"/>
          <w:b/>
          <w:szCs w:val="24"/>
        </w:rPr>
      </w:pPr>
      <w:r w:rsidRPr="009C5D38">
        <w:rPr>
          <w:rFonts w:asciiTheme="minorHAnsi" w:hAnsiTheme="minorHAnsi" w:cstheme="minorHAnsi"/>
          <w:b/>
          <w:szCs w:val="24"/>
        </w:rPr>
        <w:t>DO LOCAL DE PRESTAÇÃO DO SERVIÇO.</w:t>
      </w:r>
    </w:p>
    <w:p w:rsidR="00212EF1" w:rsidRPr="009C5D38" w:rsidRDefault="000F3D31" w:rsidP="000F3D31">
      <w:pPr>
        <w:pStyle w:val="PargrafodaLista"/>
        <w:widowControl w:val="0"/>
        <w:numPr>
          <w:ilvl w:val="1"/>
          <w:numId w:val="1"/>
        </w:numPr>
        <w:suppressLineNumbers/>
        <w:suppressAutoHyphens/>
        <w:spacing w:before="120" w:after="120" w:line="276" w:lineRule="auto"/>
        <w:ind w:left="0" w:firstLine="0"/>
        <w:contextualSpacing w:val="0"/>
        <w:jc w:val="both"/>
        <w:textAlignment w:val="baseline"/>
        <w:rPr>
          <w:rFonts w:asciiTheme="minorHAnsi" w:hAnsiTheme="minorHAnsi" w:cstheme="minorHAnsi"/>
          <w:b/>
          <w:szCs w:val="24"/>
          <w:lang w:bidi="pt-BR"/>
        </w:rPr>
      </w:pPr>
      <w:r w:rsidRPr="009C5D38">
        <w:rPr>
          <w:rFonts w:asciiTheme="minorHAnsi" w:hAnsiTheme="minorHAnsi" w:cstheme="minorHAnsi"/>
          <w:szCs w:val="24"/>
          <w:lang w:bidi="pt-BR"/>
        </w:rPr>
        <w:t xml:space="preserve">A obra será realizada no edifício sede da </w:t>
      </w:r>
      <w:r w:rsidR="00212EF1" w:rsidRPr="009C5D38">
        <w:rPr>
          <w:rFonts w:asciiTheme="minorHAnsi" w:hAnsiTheme="minorHAnsi" w:cstheme="minorHAnsi"/>
          <w:szCs w:val="24"/>
          <w:lang w:bidi="pt-BR"/>
        </w:rPr>
        <w:t xml:space="preserve"> </w:t>
      </w:r>
      <w:r w:rsidRPr="009C5D38">
        <w:rPr>
          <w:rFonts w:asciiTheme="minorHAnsi" w:hAnsiTheme="minorHAnsi" w:cstheme="minorHAnsi"/>
          <w:szCs w:val="24"/>
        </w:rPr>
        <w:t>SECRETARIA DA AGRICULTURA, DO DESENVOLVIMENTO RURAL E DA PESCA DE ESTADO DE SERGIPE – SEAGRI, localizada à Rua Vila Cristina, 1</w:t>
      </w:r>
      <w:r w:rsidRPr="009C5D38">
        <w:rPr>
          <w:rFonts w:asciiTheme="minorHAnsi" w:hAnsiTheme="minorHAnsi" w:cstheme="minorHAnsi"/>
          <w:szCs w:val="24"/>
          <w:u w:val="single"/>
          <w:vertAlign w:val="superscript"/>
        </w:rPr>
        <w:t>o</w:t>
      </w:r>
      <w:r w:rsidRPr="009C5D38">
        <w:rPr>
          <w:rFonts w:asciiTheme="minorHAnsi" w:hAnsiTheme="minorHAnsi" w:cstheme="minorHAnsi"/>
          <w:szCs w:val="24"/>
        </w:rPr>
        <w:t xml:space="preserve"> Andar, Bairro Treze de Julho, em Aracaju – Sergipe.</w:t>
      </w:r>
    </w:p>
    <w:p w:rsidR="00212EF1" w:rsidRPr="009C5D38" w:rsidRDefault="00212EF1" w:rsidP="000F3D31">
      <w:pPr>
        <w:pStyle w:val="PargrafodaLista"/>
        <w:widowControl w:val="0"/>
        <w:numPr>
          <w:ilvl w:val="1"/>
          <w:numId w:val="1"/>
        </w:numPr>
        <w:suppressLineNumbers/>
        <w:suppressAutoHyphens/>
        <w:spacing w:before="120" w:after="120" w:line="276" w:lineRule="auto"/>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As reuniões necessárias à execução do objeto poderão ser realizadas </w:t>
      </w:r>
      <w:r w:rsidR="000F3D31" w:rsidRPr="009C5D38">
        <w:rPr>
          <w:rFonts w:asciiTheme="minorHAnsi" w:hAnsiTheme="minorHAnsi" w:cstheme="minorHAnsi"/>
          <w:szCs w:val="24"/>
          <w:lang w:bidi="pt-BR"/>
        </w:rPr>
        <w:t xml:space="preserve">no mesmo local. </w:t>
      </w: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426" w:hanging="426"/>
        <w:contextualSpacing w:val="0"/>
        <w:jc w:val="both"/>
        <w:textAlignment w:val="baseline"/>
        <w:rPr>
          <w:rFonts w:asciiTheme="minorHAnsi" w:hAnsiTheme="minorHAnsi" w:cstheme="minorHAnsi"/>
          <w:b/>
          <w:szCs w:val="24"/>
        </w:rPr>
      </w:pPr>
      <w:r w:rsidRPr="009C5D38">
        <w:rPr>
          <w:rFonts w:asciiTheme="minorHAnsi" w:hAnsiTheme="minorHAnsi" w:cstheme="minorHAnsi"/>
          <w:b/>
          <w:szCs w:val="24"/>
          <w:lang w:bidi="pt-BR"/>
        </w:rPr>
        <w:t>DO PRAZO DE EXECUÇÃO E INÍCIO DOS SERVIÇOS</w:t>
      </w:r>
      <w:r w:rsidRPr="009C5D38">
        <w:rPr>
          <w:rFonts w:asciiTheme="minorHAnsi" w:hAnsiTheme="minorHAnsi" w:cstheme="minorHAnsi"/>
          <w:b/>
          <w:szCs w:val="24"/>
        </w:rPr>
        <w:t>.</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O prazo total de execução do objeto será de </w:t>
      </w:r>
      <w:r w:rsidR="000F3D31" w:rsidRPr="009C5D38">
        <w:rPr>
          <w:rFonts w:asciiTheme="minorHAnsi" w:hAnsiTheme="minorHAnsi" w:cstheme="minorHAnsi"/>
          <w:szCs w:val="24"/>
          <w:lang w:bidi="pt-BR"/>
        </w:rPr>
        <w:t>90</w:t>
      </w:r>
      <w:r w:rsidRPr="009C5D38">
        <w:rPr>
          <w:rFonts w:asciiTheme="minorHAnsi" w:hAnsiTheme="minorHAnsi" w:cstheme="minorHAnsi"/>
          <w:szCs w:val="24"/>
          <w:lang w:bidi="pt-BR"/>
        </w:rPr>
        <w:t xml:space="preserve"> (noventa) dias, contados a partir da data de início de execução dos serviços, conforme Planilhas Orçamento e Cronograma Físico-Financeiro;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Contratada deverá respeitar os prazos e os percentuais de execução previstos para cada etapa no cronograma que consta Planilhas Orçamento e Cronograma Físico-Financeiro.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 prazo de vigência do Termo de Contrato será de 180 (cento e oitenta) dias;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prorrogação dos prazos de execução e vigência do contrato será precedida da correspondente adequação do cronograma físico-financeiro, bem como de justificativa e autorização da autoridade competente para a celebração do ajuste, devendo ser formalizada nos autos do processo administrativo;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execução dos serviços deverá ser iniciada em até 30 (trinta) dias a partir da data de recebimento da ORDEM DE SERVIÇO.</w:t>
      </w:r>
    </w:p>
    <w:p w:rsidR="00212EF1" w:rsidRPr="009C5D38" w:rsidRDefault="00212EF1" w:rsidP="00212EF1">
      <w:pPr>
        <w:pStyle w:val="PargrafodaLista"/>
        <w:ind w:left="0"/>
        <w:rPr>
          <w:rFonts w:asciiTheme="minorHAnsi" w:hAnsiTheme="minorHAnsi" w:cstheme="minorHAnsi"/>
          <w:szCs w:val="24"/>
          <w:lang w:bidi="pt-BR"/>
        </w:rPr>
      </w:pP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426" w:hanging="426"/>
        <w:contextualSpacing w:val="0"/>
        <w:jc w:val="both"/>
        <w:textAlignment w:val="baseline"/>
        <w:rPr>
          <w:rFonts w:asciiTheme="minorHAnsi" w:hAnsiTheme="minorHAnsi" w:cstheme="minorHAnsi"/>
          <w:b/>
          <w:szCs w:val="24"/>
        </w:rPr>
      </w:pPr>
      <w:r w:rsidRPr="009C5D38">
        <w:rPr>
          <w:rFonts w:asciiTheme="minorHAnsi" w:hAnsiTheme="minorHAnsi" w:cstheme="minorHAnsi"/>
          <w:b/>
          <w:bCs/>
          <w:szCs w:val="24"/>
          <w:lang w:bidi="pt-BR"/>
        </w:rPr>
        <w:t>DA JUSTIFICATIVA PARA CONTRATAÇÃO.</w:t>
      </w:r>
      <w:r w:rsidRPr="009C5D38">
        <w:rPr>
          <w:rFonts w:asciiTheme="minorHAnsi" w:hAnsiTheme="minorHAnsi" w:cstheme="minorHAnsi"/>
          <w:b/>
          <w:szCs w:val="24"/>
          <w:lang w:bidi="pt-BR"/>
        </w:rPr>
        <w:t xml:space="preserve"> </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A </w:t>
      </w:r>
      <w:r w:rsidR="005B2B6A" w:rsidRPr="009C5D38">
        <w:rPr>
          <w:rFonts w:asciiTheme="minorHAnsi" w:hAnsiTheme="minorHAnsi" w:cstheme="minorHAnsi"/>
          <w:szCs w:val="24"/>
          <w:lang w:bidi="pt-BR"/>
        </w:rPr>
        <w:t>última reforma executada no local ocorreu em 2004</w:t>
      </w:r>
      <w:r w:rsidRPr="009C5D38">
        <w:rPr>
          <w:rFonts w:asciiTheme="minorHAnsi" w:hAnsiTheme="minorHAnsi" w:cstheme="minorHAnsi"/>
          <w:szCs w:val="24"/>
          <w:lang w:bidi="pt-BR"/>
        </w:rPr>
        <w:t xml:space="preserve">, faz-se necessária devido a precariedade da situação que se apresenta com </w:t>
      </w:r>
      <w:r w:rsidR="005B2B6A" w:rsidRPr="009C5D38">
        <w:rPr>
          <w:rFonts w:asciiTheme="minorHAnsi" w:hAnsiTheme="minorHAnsi" w:cstheme="minorHAnsi"/>
          <w:szCs w:val="24"/>
          <w:lang w:bidi="pt-BR"/>
        </w:rPr>
        <w:t>oxidação acentuada dos suportes do forro, problemas nas instalações elétricas e hidráulicas, adaptação dos WCs, deterioração das esquadrias (portas e janelas), e adequação e modernização dos espaços para atender com mais conforto e segurança, servidores e visitantes.</w:t>
      </w:r>
    </w:p>
    <w:p w:rsidR="00212EF1" w:rsidRPr="009C5D38" w:rsidRDefault="00212EF1" w:rsidP="00212EF1">
      <w:pPr>
        <w:pStyle w:val="PargrafodaLista"/>
        <w:ind w:left="0"/>
        <w:rPr>
          <w:rFonts w:asciiTheme="minorHAnsi" w:hAnsiTheme="minorHAnsi" w:cstheme="minorHAnsi"/>
          <w:szCs w:val="24"/>
          <w:lang w:bidi="pt-BR"/>
        </w:rPr>
      </w:pP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426" w:hanging="426"/>
        <w:contextualSpacing w:val="0"/>
        <w:jc w:val="both"/>
        <w:textAlignment w:val="baseline"/>
        <w:rPr>
          <w:rFonts w:asciiTheme="minorHAnsi" w:hAnsiTheme="minorHAnsi" w:cstheme="minorHAnsi"/>
          <w:b/>
          <w:szCs w:val="24"/>
        </w:rPr>
      </w:pPr>
      <w:r w:rsidRPr="009C5D38">
        <w:rPr>
          <w:rFonts w:asciiTheme="minorHAnsi" w:hAnsiTheme="minorHAnsi" w:cstheme="minorHAnsi"/>
          <w:b/>
          <w:bCs/>
          <w:szCs w:val="24"/>
          <w:lang w:bidi="pt-BR"/>
        </w:rPr>
        <w:t>DA VISITA TÉCNICA OBRIGATÓRIA.</w:t>
      </w:r>
      <w:r w:rsidRPr="009C5D38">
        <w:rPr>
          <w:rFonts w:asciiTheme="minorHAnsi" w:hAnsiTheme="minorHAnsi" w:cstheme="minorHAnsi"/>
          <w:b/>
          <w:szCs w:val="24"/>
          <w:lang w:bidi="pt-BR"/>
        </w:rPr>
        <w:t xml:space="preserve"> </w:t>
      </w:r>
    </w:p>
    <w:p w:rsidR="00212EF1" w:rsidRPr="009C5D38" w:rsidRDefault="00212EF1" w:rsidP="00212EF1">
      <w:pPr>
        <w:pStyle w:val="PargrafodaLista"/>
        <w:widowControl w:val="0"/>
        <w:numPr>
          <w:ilvl w:val="1"/>
          <w:numId w:val="1"/>
        </w:numPr>
        <w:suppressLineNumbers/>
        <w:suppressAutoHyphens/>
        <w:spacing w:before="120" w:after="120" w:line="276" w:lineRule="auto"/>
        <w:ind w:left="0" w:firstLine="0"/>
        <w:contextualSpacing w:val="0"/>
        <w:jc w:val="both"/>
        <w:textAlignment w:val="baseline"/>
        <w:rPr>
          <w:rFonts w:asciiTheme="minorHAnsi" w:hAnsiTheme="minorHAnsi" w:cstheme="minorHAnsi"/>
          <w:szCs w:val="24"/>
        </w:rPr>
      </w:pPr>
      <w:r w:rsidRPr="009C5D38">
        <w:rPr>
          <w:rFonts w:asciiTheme="minorHAnsi" w:hAnsiTheme="minorHAnsi" w:cstheme="minorHAnsi"/>
          <w:szCs w:val="24"/>
        </w:rPr>
        <w:t xml:space="preserve">A visita técnica tem por objetivo dar a Entidade licitante a certeza e a comprovação de que </w:t>
      </w:r>
      <w:r w:rsidRPr="009C5D38">
        <w:rPr>
          <w:rFonts w:asciiTheme="minorHAnsi" w:hAnsiTheme="minorHAnsi" w:cstheme="minorHAnsi"/>
          <w:szCs w:val="24"/>
        </w:rPr>
        <w:lastRenderedPageBreak/>
        <w:t>todos os licitantes conhecem o objeto da licitação e, que suas propostas de preços possam refletir com exatidão a sua plena execução, para evitar alegações de desconhecimento das características dos serviços licitados, resguardando a entidade de possíveis inexecuções contratuais;</w:t>
      </w:r>
    </w:p>
    <w:p w:rsidR="00212EF1" w:rsidRPr="009C5D38" w:rsidRDefault="00212EF1" w:rsidP="00212EF1">
      <w:pPr>
        <w:pStyle w:val="PargrafodaLista"/>
        <w:widowControl w:val="0"/>
        <w:numPr>
          <w:ilvl w:val="1"/>
          <w:numId w:val="1"/>
        </w:numPr>
        <w:suppressLineNumbers/>
        <w:suppressAutoHyphens/>
        <w:spacing w:before="120" w:after="120" w:line="276" w:lineRule="auto"/>
        <w:ind w:left="0" w:firstLine="0"/>
        <w:contextualSpacing w:val="0"/>
        <w:jc w:val="both"/>
        <w:textAlignment w:val="baseline"/>
        <w:rPr>
          <w:rFonts w:asciiTheme="minorHAnsi" w:hAnsiTheme="minorHAnsi" w:cstheme="minorHAnsi"/>
          <w:szCs w:val="24"/>
        </w:rPr>
      </w:pPr>
      <w:r w:rsidRPr="009C5D38">
        <w:rPr>
          <w:rFonts w:asciiTheme="minorHAnsi" w:hAnsiTheme="minorHAnsi" w:cstheme="minorHAnsi"/>
          <w:szCs w:val="24"/>
        </w:rPr>
        <w:t>A finalidade da visita técnica é propiciar aos licitantes, previamente à elaboração de sua proposta de preços, o efetivo conhecimento das condições reais do local onde será executado o objeto licitado. Trata-se de um direito do participante de conferir sua capacidade técnica para executar a obra ou serviço, e de formular uma proposta de preço com base na realidade da contratação, sendo que na visita o licitante tem a oportunidade de extrair detalhes do local da execução da obra ou serviço. Cons</w:t>
      </w:r>
      <w:r w:rsidR="00F13663" w:rsidRPr="009C5D38">
        <w:rPr>
          <w:rFonts w:asciiTheme="minorHAnsi" w:hAnsiTheme="minorHAnsi" w:cstheme="minorHAnsi"/>
          <w:szCs w:val="24"/>
        </w:rPr>
        <w:t>iderando se tratar de serviço que não requer empresa com especialização exigida, mas por tratar-se de</w:t>
      </w:r>
      <w:r w:rsidRPr="009C5D38">
        <w:rPr>
          <w:rFonts w:asciiTheme="minorHAnsi" w:hAnsiTheme="minorHAnsi" w:cstheme="minorHAnsi"/>
          <w:szCs w:val="24"/>
        </w:rPr>
        <w:t xml:space="preserve"> trabalho em altura, as empresas devem estar cientes do objeto do serviço. Sendo legítima e essencial para o cumprimento adequado das obrigações contratuais, ficando pertinente e criteriosa a avaliação no local onde o serviço será executado, de modo a evitar possíveis descumprimentos no contrato;</w:t>
      </w:r>
    </w:p>
    <w:p w:rsidR="00212EF1" w:rsidRPr="009C5D38" w:rsidRDefault="00212EF1" w:rsidP="00212EF1">
      <w:pPr>
        <w:pStyle w:val="PargrafodaLista"/>
        <w:widowControl w:val="0"/>
        <w:numPr>
          <w:ilvl w:val="1"/>
          <w:numId w:val="1"/>
        </w:numPr>
        <w:suppressLineNumbers/>
        <w:suppressAutoHyphens/>
        <w:spacing w:before="120" w:after="120" w:line="276" w:lineRule="auto"/>
        <w:ind w:left="0" w:firstLine="0"/>
        <w:contextualSpacing w:val="0"/>
        <w:jc w:val="both"/>
        <w:textAlignment w:val="baseline"/>
        <w:rPr>
          <w:rFonts w:asciiTheme="minorHAnsi" w:hAnsiTheme="minorHAnsi" w:cstheme="minorHAnsi"/>
          <w:szCs w:val="24"/>
        </w:rPr>
      </w:pPr>
      <w:r w:rsidRPr="009C5D38">
        <w:rPr>
          <w:rFonts w:asciiTheme="minorHAnsi" w:hAnsiTheme="minorHAnsi" w:cstheme="minorHAnsi"/>
          <w:szCs w:val="24"/>
        </w:rPr>
        <w:t>Pode ser considerado que, tomar conhecimento de todas as informações relativas às obras e das condições do local de sua realização é do interesse dos próprios licitantes, proporcionando ao proponente o exame, a conferência e a constatação prévia de todos os detalhes e características técnicas do objeto a ser licitado, para que o mesmo tome conhecimento de tudo àquilo que possa de alguma forma, influir sobre o custo, preparação da proposta e execução do objeto;</w:t>
      </w:r>
    </w:p>
    <w:p w:rsidR="00212EF1" w:rsidRPr="009C5D38" w:rsidRDefault="00212EF1" w:rsidP="00212EF1">
      <w:pPr>
        <w:pStyle w:val="PargrafodaLista"/>
        <w:widowControl w:val="0"/>
        <w:numPr>
          <w:ilvl w:val="1"/>
          <w:numId w:val="1"/>
        </w:numPr>
        <w:suppressLineNumbers/>
        <w:suppressAutoHyphens/>
        <w:spacing w:before="120" w:after="120" w:line="276" w:lineRule="auto"/>
        <w:ind w:left="0" w:firstLine="0"/>
        <w:contextualSpacing w:val="0"/>
        <w:jc w:val="both"/>
        <w:textAlignment w:val="baseline"/>
        <w:rPr>
          <w:rFonts w:asciiTheme="minorHAnsi" w:hAnsiTheme="minorHAnsi" w:cstheme="minorHAnsi"/>
          <w:szCs w:val="24"/>
        </w:rPr>
      </w:pPr>
      <w:r w:rsidRPr="009C5D38">
        <w:rPr>
          <w:rFonts w:asciiTheme="minorHAnsi" w:hAnsiTheme="minorHAnsi" w:cstheme="minorHAnsi"/>
          <w:szCs w:val="24"/>
        </w:rPr>
        <w:t xml:space="preserve">Considerando que as condições locais possuem características e peculiaridades que somente a descrição técnica no edital não se faz suficientemente clara para assegurar que o preço ofertado pela licitante reflita a realidade da contratação, se faz indispensável à visita técnica; </w:t>
      </w:r>
    </w:p>
    <w:p w:rsidR="00212EF1" w:rsidRPr="009C5D38" w:rsidRDefault="00212EF1" w:rsidP="00212EF1">
      <w:pPr>
        <w:pStyle w:val="PargrafodaLista"/>
        <w:widowControl w:val="0"/>
        <w:numPr>
          <w:ilvl w:val="1"/>
          <w:numId w:val="1"/>
        </w:numPr>
        <w:suppressLineNumbers/>
        <w:suppressAutoHyphens/>
        <w:spacing w:before="120" w:after="120" w:line="276" w:lineRule="auto"/>
        <w:ind w:left="0" w:firstLine="0"/>
        <w:contextualSpacing w:val="0"/>
        <w:jc w:val="both"/>
        <w:textAlignment w:val="baseline"/>
        <w:rPr>
          <w:rFonts w:asciiTheme="minorHAnsi" w:hAnsiTheme="minorHAnsi" w:cstheme="minorHAnsi"/>
          <w:szCs w:val="24"/>
        </w:rPr>
      </w:pPr>
      <w:r w:rsidRPr="009C5D38">
        <w:rPr>
          <w:rFonts w:asciiTheme="minorHAnsi" w:hAnsiTheme="minorHAnsi" w:cstheme="minorHAnsi"/>
          <w:szCs w:val="24"/>
        </w:rPr>
        <w:t>As licitantes interessadas na licitação poderão agendar uma visita técnica, in loco, através de representante da empresa o qual inspecionará o local das obras e cercanias, de modo a obter, para sua própria utilização e por sua exclusiva responsabilidade, toda a informação necessária à elaboração da proposta. Todos os custos associados à visita e inspeção serão de inteira responsabilidade da licitante;</w:t>
      </w:r>
    </w:p>
    <w:p w:rsidR="00212EF1" w:rsidRPr="009C5D38" w:rsidRDefault="00212EF1" w:rsidP="00212EF1">
      <w:pPr>
        <w:pStyle w:val="PargrafodaLista"/>
        <w:widowControl w:val="0"/>
        <w:numPr>
          <w:ilvl w:val="1"/>
          <w:numId w:val="1"/>
        </w:numPr>
        <w:suppressLineNumbers/>
        <w:suppressAutoHyphens/>
        <w:spacing w:before="120" w:after="120" w:line="276" w:lineRule="auto"/>
        <w:ind w:left="0" w:firstLine="0"/>
        <w:contextualSpacing w:val="0"/>
        <w:jc w:val="both"/>
        <w:textAlignment w:val="baseline"/>
        <w:rPr>
          <w:rFonts w:asciiTheme="minorHAnsi" w:hAnsiTheme="minorHAnsi" w:cstheme="minorHAnsi"/>
          <w:szCs w:val="24"/>
        </w:rPr>
      </w:pPr>
      <w:r w:rsidRPr="009C5D38">
        <w:rPr>
          <w:rFonts w:asciiTheme="minorHAnsi" w:hAnsiTheme="minorHAnsi" w:cstheme="minorHAnsi"/>
          <w:szCs w:val="24"/>
        </w:rPr>
        <w:t xml:space="preserve">As vistorias técnicas deverão ser marcadas com antecedência mínima de 24 (vinte e quatro) horas através dos e-mails: </w:t>
      </w:r>
      <w:r w:rsidR="00CD62CC" w:rsidRPr="009C5D38">
        <w:rPr>
          <w:rStyle w:val="LinkdaInternet"/>
          <w:rFonts w:asciiTheme="minorHAnsi" w:hAnsiTheme="minorHAnsi" w:cstheme="minorHAnsi"/>
          <w:szCs w:val="24"/>
        </w:rPr>
        <w:t>cpl@seagri.se.gov.br</w:t>
      </w:r>
      <w:r w:rsidRPr="009C5D38">
        <w:rPr>
          <w:rFonts w:asciiTheme="minorHAnsi" w:hAnsiTheme="minorHAnsi" w:cstheme="minorHAnsi"/>
          <w:szCs w:val="24"/>
        </w:rPr>
        <w:t>;</w:t>
      </w:r>
    </w:p>
    <w:p w:rsidR="00212EF1" w:rsidRPr="009C5D38" w:rsidRDefault="00212EF1" w:rsidP="00212EF1">
      <w:pPr>
        <w:pStyle w:val="PargrafodaLista"/>
        <w:widowControl w:val="0"/>
        <w:numPr>
          <w:ilvl w:val="1"/>
          <w:numId w:val="1"/>
        </w:numPr>
        <w:suppressLineNumbers/>
        <w:suppressAutoHyphens/>
        <w:spacing w:before="120" w:after="120" w:line="276" w:lineRule="auto"/>
        <w:ind w:left="0" w:firstLine="0"/>
        <w:contextualSpacing w:val="0"/>
        <w:jc w:val="both"/>
        <w:textAlignment w:val="baseline"/>
        <w:rPr>
          <w:rFonts w:asciiTheme="minorHAnsi" w:hAnsiTheme="minorHAnsi" w:cstheme="minorHAnsi"/>
          <w:szCs w:val="24"/>
        </w:rPr>
      </w:pPr>
      <w:r w:rsidRPr="009C5D38">
        <w:rPr>
          <w:rFonts w:asciiTheme="minorHAnsi" w:hAnsiTheme="minorHAnsi" w:cstheme="minorHAnsi"/>
          <w:szCs w:val="24"/>
        </w:rPr>
        <w:t>O horário para vistoria técnica ficará compreendido entre 8h30min à</w:t>
      </w:r>
      <w:r w:rsidR="00CD62CC" w:rsidRPr="009C5D38">
        <w:rPr>
          <w:rFonts w:asciiTheme="minorHAnsi" w:hAnsiTheme="minorHAnsi" w:cstheme="minorHAnsi"/>
          <w:szCs w:val="24"/>
        </w:rPr>
        <w:t xml:space="preserve">s 11h o </w:t>
      </w:r>
      <w:r w:rsidRPr="009C5D38">
        <w:rPr>
          <w:rFonts w:asciiTheme="minorHAnsi" w:hAnsiTheme="minorHAnsi" w:cstheme="minorHAnsi"/>
          <w:szCs w:val="24"/>
        </w:rPr>
        <w:t xml:space="preserve">qual deverá ser agendado previamente através dos contatos do item 6.6; </w:t>
      </w:r>
    </w:p>
    <w:p w:rsidR="00212EF1" w:rsidRPr="009C5D38" w:rsidRDefault="00212EF1" w:rsidP="00212EF1">
      <w:pPr>
        <w:pStyle w:val="PargrafodaLista"/>
        <w:widowControl w:val="0"/>
        <w:numPr>
          <w:ilvl w:val="1"/>
          <w:numId w:val="1"/>
        </w:numPr>
        <w:suppressLineNumbers/>
        <w:suppressAutoHyphens/>
        <w:spacing w:before="120" w:after="120" w:line="276" w:lineRule="auto"/>
        <w:ind w:left="0" w:firstLine="0"/>
        <w:contextualSpacing w:val="0"/>
        <w:jc w:val="both"/>
        <w:textAlignment w:val="baseline"/>
        <w:rPr>
          <w:rFonts w:asciiTheme="minorHAnsi" w:hAnsiTheme="minorHAnsi" w:cstheme="minorHAnsi"/>
          <w:szCs w:val="24"/>
        </w:rPr>
      </w:pPr>
      <w:r w:rsidRPr="009C5D38">
        <w:rPr>
          <w:rFonts w:asciiTheme="minorHAnsi" w:hAnsiTheme="minorHAnsi" w:cstheme="minorHAnsi"/>
          <w:szCs w:val="24"/>
        </w:rPr>
        <w:t>As visitas técnicas deverão ser realizadas até o dia útil anterior daquele previsto para abertura do certame, fixada neste edital. Não haverá vistoria no dia da licitação;</w:t>
      </w:r>
    </w:p>
    <w:p w:rsidR="00212EF1" w:rsidRPr="009C5D38" w:rsidRDefault="00212EF1" w:rsidP="00212EF1">
      <w:pPr>
        <w:pStyle w:val="PargrafodaLista"/>
        <w:widowControl w:val="0"/>
        <w:numPr>
          <w:ilvl w:val="1"/>
          <w:numId w:val="1"/>
        </w:numPr>
        <w:suppressLineNumbers/>
        <w:suppressAutoHyphens/>
        <w:spacing w:before="120" w:after="120" w:line="276" w:lineRule="auto"/>
        <w:ind w:left="0" w:firstLine="0"/>
        <w:contextualSpacing w:val="0"/>
        <w:jc w:val="both"/>
        <w:textAlignment w:val="baseline"/>
        <w:rPr>
          <w:rFonts w:asciiTheme="minorHAnsi" w:hAnsiTheme="minorHAnsi" w:cstheme="minorHAnsi"/>
          <w:szCs w:val="24"/>
        </w:rPr>
      </w:pPr>
      <w:r w:rsidRPr="009C5D38">
        <w:rPr>
          <w:rFonts w:asciiTheme="minorHAnsi" w:hAnsiTheme="minorHAnsi" w:cstheme="minorHAnsi"/>
          <w:szCs w:val="24"/>
        </w:rPr>
        <w:lastRenderedPageBreak/>
        <w:t>A vistoria técnica deverá ser acompanhada p</w:t>
      </w:r>
      <w:r w:rsidR="00CD62CC" w:rsidRPr="009C5D38">
        <w:rPr>
          <w:rFonts w:asciiTheme="minorHAnsi" w:hAnsiTheme="minorHAnsi" w:cstheme="minorHAnsi"/>
          <w:szCs w:val="24"/>
        </w:rPr>
        <w:t>or no mínimo um servidor do SEGRI</w:t>
      </w:r>
      <w:r w:rsidRPr="009C5D38">
        <w:rPr>
          <w:rFonts w:asciiTheme="minorHAnsi" w:hAnsiTheme="minorHAnsi" w:cstheme="minorHAnsi"/>
          <w:szCs w:val="24"/>
        </w:rPr>
        <w:t>;</w:t>
      </w:r>
    </w:p>
    <w:p w:rsidR="00212EF1" w:rsidRPr="009C5D38" w:rsidRDefault="00212EF1" w:rsidP="00212EF1">
      <w:pPr>
        <w:pStyle w:val="PargrafodaLista"/>
        <w:widowControl w:val="0"/>
        <w:numPr>
          <w:ilvl w:val="1"/>
          <w:numId w:val="1"/>
        </w:numPr>
        <w:suppressLineNumbers/>
        <w:suppressAutoHyphens/>
        <w:spacing w:before="120" w:after="120" w:line="276" w:lineRule="auto"/>
        <w:ind w:left="0" w:firstLine="0"/>
        <w:contextualSpacing w:val="0"/>
        <w:jc w:val="both"/>
        <w:textAlignment w:val="baseline"/>
        <w:rPr>
          <w:rFonts w:asciiTheme="minorHAnsi" w:hAnsiTheme="minorHAnsi" w:cstheme="minorHAnsi"/>
          <w:szCs w:val="24"/>
        </w:rPr>
      </w:pPr>
      <w:r w:rsidRPr="009C5D38">
        <w:rPr>
          <w:rFonts w:asciiTheme="minorHAnsi" w:hAnsiTheme="minorHAnsi" w:cstheme="minorHAnsi"/>
          <w:szCs w:val="24"/>
        </w:rPr>
        <w:t xml:space="preserve">O </w:t>
      </w:r>
      <w:r w:rsidRPr="009C5D38">
        <w:rPr>
          <w:rFonts w:asciiTheme="minorHAnsi" w:hAnsiTheme="minorHAnsi" w:cstheme="minorHAnsi"/>
          <w:b/>
          <w:szCs w:val="24"/>
        </w:rPr>
        <w:t xml:space="preserve">Atestado de Vistoria Técnica </w:t>
      </w:r>
      <w:r w:rsidRPr="009C5D38">
        <w:rPr>
          <w:rFonts w:asciiTheme="minorHAnsi" w:hAnsiTheme="minorHAnsi" w:cstheme="minorHAnsi"/>
          <w:szCs w:val="24"/>
        </w:rPr>
        <w:t>será emit</w:t>
      </w:r>
      <w:r w:rsidR="00CD62CC" w:rsidRPr="009C5D38">
        <w:rPr>
          <w:rFonts w:asciiTheme="minorHAnsi" w:hAnsiTheme="minorHAnsi" w:cstheme="minorHAnsi"/>
          <w:szCs w:val="24"/>
        </w:rPr>
        <w:t>ido por um representante da licitante com um visto de um servidor da SEAGRI</w:t>
      </w:r>
      <w:r w:rsidRPr="009C5D38">
        <w:rPr>
          <w:rFonts w:asciiTheme="minorHAnsi" w:hAnsiTheme="minorHAnsi" w:cstheme="minorHAnsi"/>
          <w:szCs w:val="24"/>
        </w:rPr>
        <w:t>, conforme modelo de atestado de vistoria técnica</w:t>
      </w:r>
      <w:r w:rsidR="00CD62CC" w:rsidRPr="009C5D38">
        <w:rPr>
          <w:rFonts w:asciiTheme="minorHAnsi" w:hAnsiTheme="minorHAnsi" w:cstheme="minorHAnsi"/>
          <w:szCs w:val="24"/>
        </w:rPr>
        <w:t xml:space="preserve"> anexo ao Edital</w:t>
      </w:r>
      <w:r w:rsidRPr="009C5D38">
        <w:rPr>
          <w:rFonts w:asciiTheme="minorHAnsi" w:hAnsiTheme="minorHAnsi" w:cstheme="minorHAnsi"/>
          <w:szCs w:val="24"/>
        </w:rPr>
        <w:t>;</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Para a visita técnica o licitante, ou o seu representante legal, deverá estar devidamente identificado, apresentando documento de identidade civil e documento expedido pela empresa comprovando sua habilitação para o ato;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Eventuais dúvidas de natureza técnica decorrentes da realização da visita técnica deverão ser encaminhadas </w:t>
      </w:r>
      <w:r w:rsidRPr="009C5D38">
        <w:rPr>
          <w:rFonts w:asciiTheme="minorHAnsi" w:hAnsiTheme="minorHAnsi" w:cstheme="minorHAnsi"/>
          <w:szCs w:val="24"/>
        </w:rPr>
        <w:t xml:space="preserve">através dos e-mails </w:t>
      </w:r>
      <w:r w:rsidR="00CD62CC" w:rsidRPr="009C5D38">
        <w:rPr>
          <w:rFonts w:asciiTheme="minorHAnsi" w:hAnsiTheme="minorHAnsi" w:cstheme="minorHAnsi"/>
          <w:szCs w:val="24"/>
        </w:rPr>
        <w:t xml:space="preserve">da </w:t>
      </w:r>
      <w:r w:rsidR="00CD62CC" w:rsidRPr="009C5D38">
        <w:rPr>
          <w:rStyle w:val="LinkdaInternet"/>
          <w:rFonts w:asciiTheme="minorHAnsi" w:hAnsiTheme="minorHAnsi" w:cstheme="minorHAnsi"/>
          <w:szCs w:val="24"/>
        </w:rPr>
        <w:t>cpl@seagri.se,go,br</w:t>
      </w:r>
      <w:r w:rsidRPr="009C5D38">
        <w:rPr>
          <w:rFonts w:asciiTheme="minorHAnsi" w:hAnsiTheme="minorHAnsi" w:cstheme="minorHAnsi"/>
          <w:szCs w:val="24"/>
          <w:lang w:bidi="pt-BR"/>
        </w:rPr>
        <w:t>, antes da data fixada para a sessão pública;</w:t>
      </w:r>
      <w:r w:rsidR="00CD62CC" w:rsidRPr="009C5D38">
        <w:rPr>
          <w:rFonts w:asciiTheme="minorHAnsi" w:hAnsiTheme="minorHAnsi" w:cstheme="minorHAnsi"/>
          <w:szCs w:val="24"/>
          <w:lang w:bidi="pt-BR"/>
        </w:rPr>
        <w:t xml:space="preserve"> </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Esta vistoria técnica, como condição de habilitação, é considerada essencial para propiciar aos licitantes o efetivo conhecimento das condições reais do local onde será executado o objeto de modo a evitar que haja prejuízos de natureza econômica (com a formulação de propostas imprecisas) e de natureza técnica (durante a execução do contrato). </w:t>
      </w:r>
    </w:p>
    <w:p w:rsidR="00212EF1" w:rsidRPr="009C5D38" w:rsidRDefault="00212EF1" w:rsidP="00212EF1">
      <w:pPr>
        <w:pStyle w:val="PargrafodaLista"/>
        <w:ind w:left="0"/>
        <w:rPr>
          <w:rFonts w:asciiTheme="minorHAnsi" w:hAnsiTheme="minorHAnsi" w:cstheme="minorHAnsi"/>
          <w:szCs w:val="24"/>
          <w:lang w:bidi="pt-BR"/>
        </w:rPr>
      </w:pP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426" w:hanging="426"/>
        <w:contextualSpacing w:val="0"/>
        <w:jc w:val="both"/>
        <w:textAlignment w:val="baseline"/>
        <w:rPr>
          <w:rFonts w:asciiTheme="minorHAnsi" w:hAnsiTheme="minorHAnsi" w:cstheme="minorHAnsi"/>
          <w:b/>
          <w:szCs w:val="24"/>
        </w:rPr>
      </w:pPr>
      <w:r w:rsidRPr="009C5D38">
        <w:rPr>
          <w:rFonts w:asciiTheme="minorHAnsi" w:hAnsiTheme="minorHAnsi" w:cstheme="minorHAnsi"/>
          <w:b/>
          <w:bCs/>
          <w:szCs w:val="24"/>
          <w:lang w:bidi="pt-BR"/>
        </w:rPr>
        <w:t>DA PARTICIPAÇÃO DO CONSÓRCIO.</w:t>
      </w:r>
      <w:r w:rsidRPr="009C5D38">
        <w:rPr>
          <w:rFonts w:asciiTheme="minorHAnsi" w:hAnsiTheme="minorHAnsi" w:cstheme="minorHAnsi"/>
          <w:b/>
          <w:szCs w:val="24"/>
          <w:lang w:bidi="pt-BR"/>
        </w:rPr>
        <w:t xml:space="preserve"> </w:t>
      </w:r>
    </w:p>
    <w:p w:rsidR="00212EF1" w:rsidRPr="009C5D38" w:rsidRDefault="00212EF1" w:rsidP="00CD62CC">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i/>
          <w:szCs w:val="24"/>
          <w:lang w:bidi="pt-BR"/>
        </w:rPr>
      </w:pPr>
      <w:r w:rsidRPr="009C5D38">
        <w:rPr>
          <w:rFonts w:asciiTheme="minorHAnsi" w:hAnsiTheme="minorHAnsi" w:cstheme="minorHAnsi"/>
          <w:szCs w:val="24"/>
          <w:lang w:bidi="pt-BR"/>
        </w:rPr>
        <w:t>A Não será admitida a participação de consorcio.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Avaliando o caso concreto, verificamos que a obra objeto da licitação não apresenta vulto ou complexidade técnica que justifique a participação de empresas consorciadas. Dentre os serviços a serem executados, não se destaca nenhum que, por suas características ou pelas características do mercado, possa ser executado por empresas de especialidade diversa daquela do executor da obra. Neste caso, a participação dos consórcios não garantiria e/ou ampliaria a competitividade, podendo até restringir a concorrência, pois as empresas consorciadas poderiam deixar de competir entre si, formalizando acordos para eliminar a competição, levando a Administração a não selecionar a proposta mais vantajosa.</w:t>
      </w:r>
    </w:p>
    <w:p w:rsidR="00212EF1" w:rsidRPr="009C5D38" w:rsidRDefault="00212EF1" w:rsidP="00212EF1">
      <w:pPr>
        <w:pStyle w:val="PargrafodaLista"/>
        <w:ind w:left="0"/>
        <w:rPr>
          <w:rFonts w:asciiTheme="minorHAnsi" w:hAnsiTheme="minorHAnsi" w:cstheme="minorHAnsi"/>
          <w:szCs w:val="24"/>
          <w:lang w:bidi="pt-BR"/>
        </w:rPr>
      </w:pP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426" w:hanging="426"/>
        <w:contextualSpacing w:val="0"/>
        <w:jc w:val="both"/>
        <w:textAlignment w:val="baseline"/>
        <w:rPr>
          <w:rFonts w:asciiTheme="minorHAnsi" w:hAnsiTheme="minorHAnsi" w:cstheme="minorHAnsi"/>
          <w:b/>
          <w:szCs w:val="24"/>
        </w:rPr>
      </w:pPr>
      <w:r w:rsidRPr="009C5D38">
        <w:rPr>
          <w:rFonts w:asciiTheme="minorHAnsi" w:hAnsiTheme="minorHAnsi" w:cstheme="minorHAnsi"/>
          <w:b/>
          <w:bCs/>
          <w:szCs w:val="24"/>
          <w:lang w:bidi="pt-BR"/>
        </w:rPr>
        <w:t>DA QUALIFICAÇÃO TÉCNICA.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Todos os licitantes deverão comprovar a qualificação técnica por meio da apresentação dos documentos que seguem:</w:t>
      </w:r>
    </w:p>
    <w:p w:rsidR="00212EF1" w:rsidRPr="009C5D38" w:rsidRDefault="00212EF1" w:rsidP="00CD62CC">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Registro ou inscrição da empresa proponente e dos profissionais indicados no CREA (Conselho Regional de Engenharia e Agronomia) e/ou no CAU (Conselho de Arquitetura e Urbanismo), em plena validade;</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Declaração formal de que disporá, por ocasião da futura contratação, do pessoal técnico considerado essencial para a execução contratual, a seguir discriminado:</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lastRenderedPageBreak/>
        <w:t>Engenheiro Civil ou outro profissional legalmente habilitado para realização dos serviços que compões o escopo da obra.</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bCs/>
          <w:szCs w:val="24"/>
          <w:lang w:bidi="pt-BR"/>
        </w:rPr>
      </w:pPr>
      <w:bookmarkStart w:id="1" w:name="_bookmark0"/>
      <w:bookmarkEnd w:id="1"/>
      <w:r w:rsidRPr="009C5D38">
        <w:rPr>
          <w:rFonts w:asciiTheme="minorHAnsi" w:hAnsiTheme="minorHAnsi" w:cstheme="minorHAnsi"/>
          <w:bCs/>
          <w:szCs w:val="24"/>
          <w:lang w:bidi="pt-BR"/>
        </w:rPr>
        <w:t>As capacidades técnico-operacional e profissional serão comprovadas conforme abaixo:</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bCs/>
          <w:szCs w:val="24"/>
          <w:lang w:bidi="pt-BR"/>
        </w:rPr>
      </w:pPr>
      <w:r w:rsidRPr="009C5D38">
        <w:rPr>
          <w:rFonts w:asciiTheme="minorHAnsi" w:hAnsiTheme="minorHAnsi" w:cstheme="minorHAnsi"/>
          <w:bCs/>
          <w:szCs w:val="24"/>
          <w:lang w:bidi="pt-BR"/>
        </w:rPr>
        <w:t>Capacidade Operacional: a Licitante, pessoa jurídica, deve comprovar experiência na execução de objeto de mesmo caráter e de semelhante complexidade ou superior, e que comprove ter executado as parcelas de maior relevância, por meio de “Atestado” e “Certidão” registrados no conselho profissional competente;</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bCs/>
          <w:szCs w:val="24"/>
          <w:lang w:bidi="pt-BR"/>
        </w:rPr>
      </w:pPr>
      <w:r w:rsidRPr="009C5D38">
        <w:rPr>
          <w:rFonts w:asciiTheme="minorHAnsi" w:hAnsiTheme="minorHAnsi" w:cstheme="minorHAnsi"/>
          <w:bCs/>
          <w:szCs w:val="24"/>
          <w:lang w:bidi="pt-BR"/>
        </w:rPr>
        <w:t>Capacidade Profissional: o “profissional técnico indicado” deverá ter experiência na execução de objeto de mesmo caráter e de semelhante complexidade ou superior, que comprove a parcela relevante, por meio de “Atestado” e “Certidão” registrados no conselho profissional competente, registrado no Conselho Profissional Competente;</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bCs/>
          <w:szCs w:val="24"/>
          <w:lang w:bidi="pt-BR"/>
        </w:rPr>
      </w:pPr>
      <w:r w:rsidRPr="009C5D38">
        <w:rPr>
          <w:rFonts w:asciiTheme="minorHAnsi" w:hAnsiTheme="minorHAnsi" w:cstheme="minorHAnsi"/>
          <w:bCs/>
          <w:szCs w:val="24"/>
          <w:lang w:bidi="pt-BR"/>
        </w:rPr>
        <w:t>Certidão comprobatória de inscrição ou registro e regularidade da licitante e dos seus responsáveis técnicos no Conselho Profissional Competente da região a que estiver vinculado, que comprove o exercício da atividade relacionada com o objeto da licitação;</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bCs/>
          <w:szCs w:val="24"/>
          <w:lang w:bidi="pt-BR"/>
        </w:rPr>
      </w:pPr>
      <w:r w:rsidRPr="009C5D38">
        <w:rPr>
          <w:rFonts w:asciiTheme="minorHAnsi" w:hAnsiTheme="minorHAnsi" w:cstheme="minorHAnsi"/>
          <w:bCs/>
          <w:szCs w:val="24"/>
          <w:lang w:bidi="pt-BR"/>
        </w:rPr>
        <w:t>Relação dos serviços executados, compatíveis com o objeto da licitação comprovados mediante “atestados” e “certidões” fornecido(s) por pessoa(s) jurídica(s) de direito público ou privado.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bCs/>
          <w:szCs w:val="24"/>
          <w:lang w:bidi="pt-BR"/>
        </w:rPr>
      </w:pPr>
      <w:r w:rsidRPr="009C5D38">
        <w:rPr>
          <w:rFonts w:asciiTheme="minorHAnsi" w:hAnsiTheme="minorHAnsi" w:cstheme="minorHAnsi"/>
          <w:bCs/>
          <w:szCs w:val="24"/>
          <w:lang w:bidi="pt-BR"/>
        </w:rPr>
        <w:t>Para cada um dos serviços executados deverá ser anexado atestado e certidão comprovando a execução dos mesmos;</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bCs/>
          <w:szCs w:val="24"/>
          <w:lang w:bidi="pt-BR"/>
        </w:rPr>
      </w:pPr>
      <w:r w:rsidRPr="009C5D38">
        <w:rPr>
          <w:rFonts w:asciiTheme="minorHAnsi" w:hAnsiTheme="minorHAnsi" w:cstheme="minorHAnsi"/>
          <w:bCs/>
          <w:szCs w:val="24"/>
          <w:lang w:bidi="pt-BR"/>
        </w:rPr>
        <w:t>Os atestados e certidões deverão ser registrados pelo Conselho Profissional Competente e acompanhados das respectivas Certidões de Acervo Técnico (CAT) expedidas por aqueles Conselhos;</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bCs/>
          <w:szCs w:val="24"/>
          <w:lang w:bidi="pt-BR"/>
        </w:rPr>
      </w:pPr>
      <w:r w:rsidRPr="009C5D38">
        <w:rPr>
          <w:rFonts w:asciiTheme="minorHAnsi" w:hAnsiTheme="minorHAnsi" w:cstheme="minorHAnsi"/>
          <w:bCs/>
          <w:szCs w:val="24"/>
          <w:lang w:bidi="pt-BR"/>
        </w:rPr>
        <w:t>Nos referidos atestados e certidões deverá constar o nome do profissional indicado e a função desempenhada para fins de capacidade técnico-profissional, o número do(s) contrato(s), nomes do contratado, do contratante e a discriminação dos serviços e quantitativos executados;</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bCs/>
          <w:szCs w:val="24"/>
          <w:lang w:bidi="pt-BR"/>
        </w:rPr>
      </w:pPr>
      <w:r w:rsidRPr="009C5D38">
        <w:rPr>
          <w:rFonts w:asciiTheme="minorHAnsi" w:hAnsiTheme="minorHAnsi" w:cstheme="minorHAnsi"/>
          <w:bCs/>
          <w:szCs w:val="24"/>
          <w:lang w:bidi="pt-BR"/>
        </w:rPr>
        <w:t>Os atestados e certidões de responsabilidade técnica deverão estar de acordo com o Título e as Atribuições definidas na legislação específica de cada profissão;</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bCs/>
          <w:szCs w:val="24"/>
          <w:lang w:bidi="pt-BR"/>
        </w:rPr>
      </w:pPr>
      <w:r w:rsidRPr="009C5D38">
        <w:rPr>
          <w:rFonts w:asciiTheme="minorHAnsi" w:hAnsiTheme="minorHAnsi" w:cstheme="minorHAnsi"/>
          <w:bCs/>
          <w:szCs w:val="24"/>
          <w:lang w:bidi="pt-BR"/>
        </w:rPr>
        <w:t xml:space="preserve">Deverá(ão) constar, preferencialmente, do(s) atestado(s) de capacidade técnico profissional, e da(s) certidão(ões) expedida(s) pelo Conselho de Classe competente, em destaque, os seguintes dados: data de início e término dos serviços; local de execução; nome do(s) responsável(is) técnico(s), </w:t>
      </w:r>
      <w:r w:rsidRPr="009C5D38">
        <w:rPr>
          <w:rFonts w:asciiTheme="minorHAnsi" w:hAnsiTheme="minorHAnsi" w:cstheme="minorHAnsi"/>
          <w:bCs/>
          <w:szCs w:val="24"/>
          <w:lang w:bidi="pt-BR"/>
        </w:rPr>
        <w:lastRenderedPageBreak/>
        <w:t>seu(s) título(s) profissional(is) e número(s) de registro(s) no Conselho de Classe competente.</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bCs/>
          <w:szCs w:val="24"/>
          <w:lang w:bidi="pt-BR"/>
        </w:rPr>
      </w:pPr>
      <w:r w:rsidRPr="009C5D38">
        <w:rPr>
          <w:rFonts w:asciiTheme="minorHAnsi" w:hAnsiTheme="minorHAnsi" w:cstheme="minorHAnsi"/>
          <w:bCs/>
          <w:szCs w:val="24"/>
          <w:lang w:bidi="pt-BR"/>
        </w:rPr>
        <w:t>Os responsáveis técnicos e/ou membros da equipe técnica acima elencados deverão, obrigatoriamente, ser os Responsáveis Técnicos perante o conselho profissional, através da emissão da Anotação de Responsabilidade Técnica - ART ou do Registro de Responsabilidade Técnica - RRT, e acompanharão “in loco” a execução de todos os serviços que compõe o escopo da obra;</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bCs/>
          <w:szCs w:val="24"/>
          <w:lang w:bidi="pt-BR"/>
        </w:rPr>
      </w:pPr>
      <w:r w:rsidRPr="009C5D38">
        <w:rPr>
          <w:rFonts w:asciiTheme="minorHAnsi" w:hAnsiTheme="minorHAnsi" w:cstheme="minorHAnsi"/>
          <w:bCs/>
          <w:szCs w:val="24"/>
          <w:lang w:bidi="pt-BR"/>
        </w:rPr>
        <w:t>No decorrer da execução dos serviços, os profissionais de que trata o subitem 8.1.3 poderão ser substituídos, nos termos do Art. 30, §10, da lei nº 8.666/1993, por profissionais de experiência equivalente ou superior, desde que a substituição seja aprovada pela Administração.</w:t>
      </w:r>
    </w:p>
    <w:p w:rsidR="00212EF1" w:rsidRPr="009C5D38" w:rsidRDefault="00212EF1" w:rsidP="00212EF1">
      <w:pPr>
        <w:pStyle w:val="PargrafodaLista"/>
        <w:widowControl w:val="0"/>
        <w:numPr>
          <w:ilvl w:val="3"/>
          <w:numId w:val="1"/>
        </w:numPr>
        <w:suppressLineNumbers/>
        <w:suppressAutoHyphens/>
        <w:spacing w:before="120" w:after="120" w:line="100" w:lineRule="atLeast"/>
        <w:ind w:firstLine="763"/>
        <w:contextualSpacing w:val="0"/>
        <w:jc w:val="both"/>
        <w:textAlignment w:val="baseline"/>
        <w:rPr>
          <w:rFonts w:asciiTheme="minorHAnsi" w:hAnsiTheme="minorHAnsi" w:cstheme="minorHAnsi"/>
          <w:bCs/>
          <w:szCs w:val="24"/>
          <w:lang w:bidi="pt-BR"/>
        </w:rPr>
      </w:pPr>
      <w:r w:rsidRPr="009C5D38">
        <w:rPr>
          <w:rFonts w:asciiTheme="minorHAnsi" w:hAnsiTheme="minorHAnsi" w:cstheme="minorHAnsi"/>
          <w:bCs/>
          <w:szCs w:val="24"/>
          <w:lang w:bidi="pt-BR"/>
        </w:rPr>
        <w:t>A comprovação da experiência equivalente ou superior será realizada através da apresentação dos mesmos documentos exigidos para habilitação técnico-profissional no certame.</w:t>
      </w:r>
    </w:p>
    <w:p w:rsidR="002B6402" w:rsidRPr="009C5D38" w:rsidRDefault="002B6402" w:rsidP="002B6402">
      <w:pPr>
        <w:pStyle w:val="PargrafodaLista"/>
        <w:widowControl w:val="0"/>
        <w:numPr>
          <w:ilvl w:val="2"/>
          <w:numId w:val="1"/>
        </w:numPr>
        <w:suppressLineNumbers/>
        <w:suppressAutoHyphens/>
        <w:spacing w:before="120" w:after="120" w:line="100" w:lineRule="atLeast"/>
        <w:jc w:val="both"/>
        <w:textAlignment w:val="baseline"/>
        <w:rPr>
          <w:rFonts w:asciiTheme="minorHAnsi" w:hAnsiTheme="minorHAnsi" w:cstheme="minorHAnsi"/>
          <w:bCs/>
          <w:szCs w:val="24"/>
          <w:lang w:bidi="pt-BR"/>
        </w:rPr>
      </w:pPr>
      <w:r w:rsidRPr="009C5D38">
        <w:rPr>
          <w:rFonts w:asciiTheme="minorHAnsi" w:hAnsiTheme="minorHAnsi" w:cstheme="minorHAnsi"/>
          <w:bCs/>
          <w:szCs w:val="24"/>
          <w:lang w:bidi="pt-BR"/>
        </w:rPr>
        <w:t>Considerando os serviços mais relevantes a empresa deverá apresentaro os seguintes atestados técnicos;</w:t>
      </w:r>
    </w:p>
    <w:p w:rsidR="002B6402" w:rsidRPr="009C5D38" w:rsidRDefault="002B6402" w:rsidP="002B6402">
      <w:pPr>
        <w:pStyle w:val="PargrafodaLista"/>
        <w:widowControl w:val="0"/>
        <w:suppressLineNumbers/>
        <w:suppressAutoHyphens/>
        <w:spacing w:before="120" w:after="120" w:line="100" w:lineRule="atLeast"/>
        <w:ind w:left="1997"/>
        <w:jc w:val="both"/>
        <w:textAlignment w:val="baseline"/>
        <w:rPr>
          <w:rFonts w:asciiTheme="minorHAnsi" w:hAnsiTheme="minorHAnsi" w:cstheme="minorHAnsi"/>
          <w:bCs/>
          <w:szCs w:val="24"/>
          <w:lang w:bidi="pt-BR"/>
        </w:rPr>
      </w:pPr>
      <w:r w:rsidRPr="009C5D38">
        <w:rPr>
          <w:rFonts w:asciiTheme="minorHAnsi" w:hAnsiTheme="minorHAnsi" w:cstheme="minorHAnsi"/>
          <w:bCs/>
          <w:szCs w:val="24"/>
          <w:lang w:bidi="pt-BR"/>
        </w:rPr>
        <w:t>Execução de forro acústico em placas de fibra mineral, ou similar com fornecimento e instalação em área mínima de 120,0 m</w:t>
      </w:r>
      <w:r w:rsidRPr="009C5D38">
        <w:rPr>
          <w:rFonts w:asciiTheme="minorHAnsi" w:hAnsiTheme="minorHAnsi" w:cstheme="minorHAnsi"/>
          <w:bCs/>
          <w:szCs w:val="24"/>
          <w:vertAlign w:val="superscript"/>
          <w:lang w:bidi="pt-BR"/>
        </w:rPr>
        <w:t>2</w:t>
      </w:r>
    </w:p>
    <w:p w:rsidR="002B6402" w:rsidRPr="009C5D38" w:rsidRDefault="002B6402" w:rsidP="002B6402">
      <w:pPr>
        <w:pStyle w:val="PargrafodaLista"/>
        <w:widowControl w:val="0"/>
        <w:suppressLineNumbers/>
        <w:suppressAutoHyphens/>
        <w:spacing w:before="120" w:after="120" w:line="100" w:lineRule="atLeast"/>
        <w:ind w:left="1997"/>
        <w:jc w:val="both"/>
        <w:textAlignment w:val="baseline"/>
        <w:rPr>
          <w:rFonts w:asciiTheme="minorHAnsi" w:hAnsiTheme="minorHAnsi" w:cstheme="minorHAnsi"/>
          <w:bCs/>
          <w:szCs w:val="24"/>
          <w:lang w:bidi="pt-BR"/>
        </w:rPr>
      </w:pPr>
      <w:r w:rsidRPr="009C5D38">
        <w:rPr>
          <w:rFonts w:asciiTheme="minorHAnsi" w:hAnsiTheme="minorHAnsi" w:cstheme="minorHAnsi"/>
          <w:bCs/>
          <w:szCs w:val="24"/>
          <w:lang w:bidi="pt-BR"/>
        </w:rPr>
        <w:t>Fornecimento e instalação de divisória em compensado naval, ou similar, com área mínima de 35,0 m</w:t>
      </w:r>
      <w:r w:rsidRPr="009C5D38">
        <w:rPr>
          <w:rFonts w:asciiTheme="minorHAnsi" w:hAnsiTheme="minorHAnsi" w:cstheme="minorHAnsi"/>
          <w:bCs/>
          <w:szCs w:val="24"/>
          <w:vertAlign w:val="superscript"/>
          <w:lang w:bidi="pt-BR"/>
        </w:rPr>
        <w:t>2</w:t>
      </w:r>
      <w:r w:rsidRPr="009C5D38">
        <w:rPr>
          <w:rFonts w:asciiTheme="minorHAnsi" w:hAnsiTheme="minorHAnsi" w:cstheme="minorHAnsi"/>
          <w:bCs/>
          <w:szCs w:val="24"/>
          <w:lang w:bidi="pt-BR"/>
        </w:rPr>
        <w:t>.</w:t>
      </w:r>
    </w:p>
    <w:p w:rsidR="002B6402" w:rsidRPr="009C5D38" w:rsidRDefault="002B6402" w:rsidP="002B6402">
      <w:pPr>
        <w:pStyle w:val="PargrafodaLista"/>
        <w:widowControl w:val="0"/>
        <w:suppressLineNumbers/>
        <w:suppressAutoHyphens/>
        <w:spacing w:before="120" w:after="120" w:line="100" w:lineRule="atLeast"/>
        <w:ind w:left="1997"/>
        <w:jc w:val="both"/>
        <w:textAlignment w:val="baseline"/>
        <w:rPr>
          <w:rFonts w:asciiTheme="minorHAnsi" w:hAnsiTheme="minorHAnsi" w:cstheme="minorHAnsi"/>
          <w:bCs/>
          <w:szCs w:val="24"/>
          <w:lang w:bidi="pt-BR"/>
        </w:rPr>
      </w:pPr>
      <w:r w:rsidRPr="009C5D38">
        <w:rPr>
          <w:rFonts w:asciiTheme="minorHAnsi" w:hAnsiTheme="minorHAnsi" w:cstheme="minorHAnsi"/>
          <w:bCs/>
          <w:szCs w:val="24"/>
          <w:lang w:bidi="pt-BR"/>
        </w:rPr>
        <w:t>Aplicação de isolamento acústico c/ painel em lá de vidro, ou similar, com área mínima de 50,0 m</w:t>
      </w:r>
      <w:r w:rsidRPr="009C5D38">
        <w:rPr>
          <w:rFonts w:asciiTheme="minorHAnsi" w:hAnsiTheme="minorHAnsi" w:cstheme="minorHAnsi"/>
          <w:bCs/>
          <w:szCs w:val="24"/>
          <w:vertAlign w:val="superscript"/>
          <w:lang w:bidi="pt-BR"/>
        </w:rPr>
        <w:t>2</w:t>
      </w:r>
      <w:r w:rsidRPr="009C5D38">
        <w:rPr>
          <w:rFonts w:asciiTheme="minorHAnsi" w:hAnsiTheme="minorHAnsi" w:cstheme="minorHAnsi"/>
          <w:bCs/>
          <w:szCs w:val="24"/>
          <w:lang w:bidi="pt-BR"/>
        </w:rPr>
        <w:t xml:space="preserve">. </w:t>
      </w:r>
    </w:p>
    <w:p w:rsidR="00212EF1" w:rsidRPr="009C5D38" w:rsidRDefault="00212EF1" w:rsidP="00212EF1">
      <w:pPr>
        <w:pStyle w:val="PargrafodaLista"/>
        <w:ind w:left="1134"/>
        <w:rPr>
          <w:rFonts w:asciiTheme="minorHAnsi" w:hAnsiTheme="minorHAnsi" w:cstheme="minorHAnsi"/>
          <w:bCs/>
          <w:szCs w:val="24"/>
          <w:lang w:bidi="pt-BR"/>
        </w:rPr>
      </w:pP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426" w:hanging="426"/>
        <w:contextualSpacing w:val="0"/>
        <w:jc w:val="both"/>
        <w:textAlignment w:val="baseline"/>
        <w:rPr>
          <w:rFonts w:asciiTheme="minorHAnsi" w:hAnsiTheme="minorHAnsi" w:cstheme="minorHAnsi"/>
          <w:b/>
          <w:szCs w:val="24"/>
        </w:rPr>
      </w:pPr>
      <w:r w:rsidRPr="009C5D38">
        <w:rPr>
          <w:rFonts w:asciiTheme="minorHAnsi" w:hAnsiTheme="minorHAnsi" w:cstheme="minorHAnsi"/>
          <w:b/>
          <w:szCs w:val="24"/>
        </w:rPr>
        <w:t>DA GARANTIA DE EXECUÇÃO.</w:t>
      </w:r>
    </w:p>
    <w:p w:rsidR="00212EF1" w:rsidRPr="009C5D38" w:rsidRDefault="00212EF1" w:rsidP="00212EF1">
      <w:pPr>
        <w:pStyle w:val="PargrafodaLista"/>
        <w:widowControl w:val="0"/>
        <w:numPr>
          <w:ilvl w:val="1"/>
          <w:numId w:val="1"/>
        </w:numPr>
        <w:suppressLineNumbers/>
        <w:suppressAutoHyphens/>
        <w:autoSpaceDE w:val="0"/>
        <w:autoSpaceDN w:val="0"/>
        <w:spacing w:before="4"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Contratada prestará garantia contratual correspondente a 5% (cinco por cento) de seu valor total, no prazo de 10 (dez) dias úteis, conforme disciplinado no Termo de Contrato.</w:t>
      </w: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426" w:hanging="426"/>
        <w:contextualSpacing w:val="0"/>
        <w:jc w:val="both"/>
        <w:textAlignment w:val="baseline"/>
        <w:rPr>
          <w:rFonts w:asciiTheme="minorHAnsi" w:hAnsiTheme="minorHAnsi" w:cstheme="minorHAnsi"/>
          <w:b/>
          <w:szCs w:val="24"/>
        </w:rPr>
      </w:pPr>
      <w:r w:rsidRPr="009C5D38">
        <w:rPr>
          <w:rFonts w:asciiTheme="minorHAnsi" w:hAnsiTheme="minorHAnsi" w:cstheme="minorHAnsi"/>
          <w:b/>
          <w:szCs w:val="24"/>
        </w:rPr>
        <w:t>DA SUBCONTRATAÇÃO.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Não será admitida a subcontratação do objeto licitatório.</w:t>
      </w:r>
    </w:p>
    <w:p w:rsidR="00212EF1" w:rsidRPr="009C5D38" w:rsidRDefault="00212EF1" w:rsidP="00212EF1">
      <w:pPr>
        <w:pStyle w:val="PargrafodaLista"/>
        <w:ind w:left="0"/>
        <w:rPr>
          <w:rFonts w:asciiTheme="minorHAnsi" w:hAnsiTheme="minorHAnsi" w:cstheme="minorHAnsi"/>
          <w:szCs w:val="24"/>
          <w:lang w:bidi="pt-BR"/>
        </w:rPr>
      </w:pP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426" w:hanging="426"/>
        <w:contextualSpacing w:val="0"/>
        <w:jc w:val="both"/>
        <w:textAlignment w:val="baseline"/>
        <w:rPr>
          <w:rFonts w:asciiTheme="minorHAnsi" w:hAnsiTheme="minorHAnsi" w:cstheme="minorHAnsi"/>
          <w:b/>
          <w:szCs w:val="24"/>
        </w:rPr>
      </w:pPr>
      <w:r w:rsidRPr="009C5D38">
        <w:rPr>
          <w:rFonts w:asciiTheme="minorHAnsi" w:hAnsiTheme="minorHAnsi" w:cstheme="minorHAnsi"/>
          <w:b/>
          <w:bCs/>
          <w:szCs w:val="24"/>
          <w:lang w:bidi="pt-BR"/>
        </w:rPr>
        <w:t>DAS OBRIGAÇÕES DA CONTRATADA.</w:t>
      </w:r>
    </w:p>
    <w:p w:rsidR="00212EF1" w:rsidRPr="009C5D38" w:rsidRDefault="002B6402"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e</w:t>
      </w:r>
      <w:r w:rsidR="00212EF1" w:rsidRPr="009C5D38">
        <w:rPr>
          <w:rFonts w:asciiTheme="minorHAnsi" w:hAnsiTheme="minorHAnsi" w:cstheme="minorHAnsi"/>
          <w:szCs w:val="24"/>
          <w:lang w:bidi="pt-BR"/>
        </w:rPr>
        <w:t>xecutar os serviços conforme especificações deste Projeto Básico e de sua proposta, com a alocação dos empregados necessários ao perfeito cumprimento das cláusulas contratuais, além de fornecer e utilizar os materiais e equipamentos, ferramentas e utensílios necessários, na qualidade e quantidade mínimas especificadas neste instrumento e em sua proposta;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A Contratada deverá realizar o planejamento de compras de materiais, aluguel de </w:t>
      </w:r>
      <w:r w:rsidRPr="009C5D38">
        <w:rPr>
          <w:rFonts w:asciiTheme="minorHAnsi" w:hAnsiTheme="minorHAnsi" w:cstheme="minorHAnsi"/>
          <w:szCs w:val="24"/>
          <w:lang w:bidi="pt-BR"/>
        </w:rPr>
        <w:lastRenderedPageBreak/>
        <w:t>equipamentos e contratação de mão de obra de modo a garantir o cumprimento dos prazos previstos no Cronograma físico-financeiro;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fiscalização não aceitará a alegação de atraso dos serviços devido ao não fornecimento tempestivo dos materiais pelos fornecedores, ausência de funcionários ou quaisquer outros que sejam resultado da falta de planejamento da Contratada.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bookmarkStart w:id="2" w:name="_bookmark4"/>
      <w:bookmarkEnd w:id="2"/>
      <w:r w:rsidRPr="009C5D38">
        <w:rPr>
          <w:rFonts w:asciiTheme="minorHAnsi" w:hAnsiTheme="minorHAnsi" w:cstheme="minorHAnsi"/>
          <w:szCs w:val="24"/>
          <w:lang w:bidi="pt-BR"/>
        </w:rPr>
        <w:t>Reparar, corrigir, remover ou substituir, às suas expensas, no total ou em parte, no prazo fixado pelo fiscal do contrato, os serviços efetuados em que se verificarem vícios, defeitos ou incorreções resultantes da execução ou dos materiais empregados;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Manter os empregados nos horários predeterminados pela Contratante;</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Responsabilizar-se pelos vícios e danos decorrentes da execução do objeto, de acordo com os artigos 14 e 17 a 27, do Código de Defesa do Consumidor (Lei nº 8.078, de 1990), ficando a Contratante autorizada a descontar da garantia prestada, caso exigida no edital, ou dos pagamentos devidos à Contratada, o valor correspondente aos danos sofridos;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Zelar pela segurança da obra que estiver executando, responsabilizando- se pelos danos oriundos de sua negligência, imprudência ou imperícia;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Manter vigilância contínua sobre a obra, responsabilizando-se pelos danos oriundos de vandalismos, sabotagens, entre outros;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Utilizar empregados habilitados e com conhecimentos básicos dos serviços a serem executados, em conformidade com as normas e determinações em vigor;</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Apresentar à Contratante, quando for o caso, a relação nominal dos empregados que adentrarão no órgão para a execução do serviço;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Responsabilizar-se por todas as obrigações trabalhistas, sociais, previdenciárias, tributárias e as demais previstas na legislação específica, cuja inadimplência não transfere responsabilidade à Contratante;</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Paralisar a execução dos serviços e entrar em contato com o fiscal da obra sempre que forem verificadas divergências entre a planilha de custos unitários, os projetos (desenhos), as especificações técnicas, memoriais descritivos etc, sob pena de refazimento dos serviços executados sem ônus para a Contratante;</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Comparecer às reuniões conforme a necessidade determinada pela Contratante. Deverão participar das reuniões os responsáveis técnicos da obra e o preposto da Contratada ou pessoa que possa tomar decisões pela empresa, inclusive referentes a alterações contratuais financeiras e/ou de prazo. Estas reuniões poderão ser </w:t>
      </w:r>
      <w:r w:rsidR="002B6402" w:rsidRPr="009C5D38">
        <w:rPr>
          <w:rFonts w:asciiTheme="minorHAnsi" w:hAnsiTheme="minorHAnsi" w:cstheme="minorHAnsi"/>
          <w:szCs w:val="24"/>
          <w:lang w:bidi="pt-BR"/>
        </w:rPr>
        <w:t xml:space="preserve">realizadas na sede da </w:t>
      </w:r>
      <w:r w:rsidR="002B6402" w:rsidRPr="009C5D38">
        <w:rPr>
          <w:rFonts w:asciiTheme="minorHAnsi" w:hAnsiTheme="minorHAnsi" w:cstheme="minorHAnsi"/>
          <w:szCs w:val="24"/>
        </w:rPr>
        <w:t>SECRETARIA DA AGRICULTURA, DO DESENVOLVIMENTO RURAL E DA PESCA DE ESTADO DE SERGIPE – SEAGRI, localizada à Rua Vila Cristina, 1</w:t>
      </w:r>
      <w:r w:rsidR="002B6402" w:rsidRPr="009C5D38">
        <w:rPr>
          <w:rFonts w:asciiTheme="minorHAnsi" w:hAnsiTheme="minorHAnsi" w:cstheme="minorHAnsi"/>
          <w:szCs w:val="24"/>
          <w:u w:val="single"/>
          <w:vertAlign w:val="superscript"/>
        </w:rPr>
        <w:t>o</w:t>
      </w:r>
      <w:r w:rsidR="002B6402" w:rsidRPr="009C5D38">
        <w:rPr>
          <w:rFonts w:asciiTheme="minorHAnsi" w:hAnsiTheme="minorHAnsi" w:cstheme="minorHAnsi"/>
          <w:szCs w:val="24"/>
        </w:rPr>
        <w:t xml:space="preserve"> Andar, Bairro Treze de Julho, em Aracaju – Sergipe</w:t>
      </w:r>
      <w:r w:rsidRPr="009C5D38">
        <w:rPr>
          <w:rFonts w:asciiTheme="minorHAnsi" w:hAnsiTheme="minorHAnsi" w:cstheme="minorHAnsi"/>
          <w:szCs w:val="24"/>
          <w:lang w:bidi="pt-BR"/>
        </w:rPr>
        <w:t>. Os agendamentos das reuniões deverão ser feitos com antecedência mínima de 2 (dois) dias úteis;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Responder aos questionamentos realizados pela Contratada em um prazo máximo de 5 </w:t>
      </w:r>
      <w:r w:rsidRPr="009C5D38">
        <w:rPr>
          <w:rFonts w:asciiTheme="minorHAnsi" w:hAnsiTheme="minorHAnsi" w:cstheme="minorHAnsi"/>
          <w:szCs w:val="24"/>
          <w:lang w:bidi="pt-BR"/>
        </w:rPr>
        <w:lastRenderedPageBreak/>
        <w:t>(cinco) dias úteis ou prazo superior, desde que autorizado pela fiscalização;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Atender às solicitações da Contratante quanto à substituição dos empregados alocados, no prazo fixado pela fiscalização do contrato, nos casos em que ficar constatado descumprimento das obrigações relativas à execução do serviço, conforme descrito neste instrumento contratual;</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Instruir seus empregados quanto à necessidade de acatar as Normas Internas da Contratada;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Instruir seus empregados a respeito das atividades a serem desempenhadas, alertando-os a não executarem atividades não abrangidas pelo contrato, devendo a Contratada relatar à Contratante toda e qualquer ocorrência neste sentido, a fim de evitar desvio de função;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Relatar à Contratante toda e qualquer irregularidade verificada no decorrer da execução do empreendimento;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Não permitir a utilização de qualquer trabalho de menor de dezesseis anos, exceto na condição de aprendiz para os maiores de quatorze anos; nem permitir a utilização do trabalho do menor de dezoito anos em trabalho noturno, perigoso ou insalubre;</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Manter durante toda a vigência do contrato, em compatibilidade com as obrigações assumidas, todas as condições de habilitação e qualificação exigidas na licitação;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Guardar sigilo sobre todas as informações obtidas em decorrência do cumprimento do contrato;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Manter preposto aceito pela Contratante nos horários e locais de prestação de serviço, durante todo o prazo de execução da obra, conforme cronograma, para representá-la na execução do contrato com capacidade para tomar decisões compatíveis com os compromissos assumidos;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Cumprir, além dos postulados legais vigentes de âmbito federal, estadual ou municipal, as normas de segurança da Contratante;</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Instruir os seus empregados, quanto à prevenção de incêndios nas áreas da Contratante;</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Prestar os serviços dentro dos parâmetros e rotinas estabelecidos, fornecendo todos os materiais, equipamentos e utensílios em quantidade, qualidade e tecnologia adequadas, com a observância às recomendações aceitas pela boa técnica, normas e legislação;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Comunicar ao Fiscal do contrato, no prazo de 24 (vinte e quatro) horas, qualquer ocorrência anormal ou acidente que se verifique no local dos serviços;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Prestar todo esclarecimento ou informação solicitada pela Contratante ou por seus prepostos, garantindo-lhes o acesso, a qualquer tempo, ao local dos trabalhos, bem como aos documentos relativos à execução do empreendimento;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Paralisar, por determinação da Contratante, qualquer atividade que não esteja sendo executada de acordo com a boa técnica ou que ponha em risco a segurança de pessoas ou bens de terceiros;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lastRenderedPageBreak/>
        <w:t>Adotar as providências e precauções necessárias, inclusive consulta nos respectivos órgãos, se necessário for, a fim de que não venham a ser danificadas as redes hidros sanitárias, elétricas e de comunicação;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Promover a guarda, manutenção e vigilância de materiais, ferramentas, mobiliário e tudo o que for necessário à execução dos serviços, durante a vigência do contrato;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Providenciar junto ao CREA e/ou ao CAU-BR as Anotações e Registros de Responsabilidade Técnica referentes ao objeto do contrato e especialidades pertinentes, nos termos das normas pertinentes (Leis nos. 6.496/77 e 12.378/2010);</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Obter junto ao Município, conforme o caso, as licenças necessárias e demais documentos e autorizações exigíveis, na forma da legislação aplicável;</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Promover a organização técnica e administrativa das atividades, de modo a conduzi-las eficaz e eficientemente, de acordo com os documentos e especificações que integram ou fundamentam o Projeto Básico e este Contrato, no prazo determinado;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Conduzir os trabalhos com estrita observância às normas da legislação pertinente, cumprindo as determinações dos Poderes Públicos, mantendo sempre limpo o local dos serviços e nas melhores condições de segurança, higiene e disciplina;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Submeter previamente, por escrito, à Contratante, para análise e aprovação, quaisquer mudanças nos métodos executivos que fujam às especificações do memorial descritivo;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b/>
          <w:szCs w:val="24"/>
          <w:lang w:bidi="pt-BR"/>
        </w:rPr>
      </w:pPr>
      <w:r w:rsidRPr="009C5D38">
        <w:rPr>
          <w:rFonts w:asciiTheme="minorHAnsi" w:hAnsiTheme="minorHAnsi" w:cstheme="minorHAnsi"/>
          <w:szCs w:val="24"/>
          <w:lang w:bidi="pt-BR"/>
        </w:rPr>
        <w:t xml:space="preserve">Elaborar o Diário de obra, incluindo diariamente, pelos responsáveis técnicos, as informações sobre a obra ou serviço, conforme Resolução n° </w:t>
      </w:r>
      <w:r w:rsidR="00A73F41" w:rsidRPr="009C5D38">
        <w:rPr>
          <w:rFonts w:asciiTheme="minorHAnsi" w:hAnsiTheme="minorHAnsi" w:cstheme="minorHAnsi"/>
          <w:szCs w:val="24"/>
          <w:lang w:bidi="pt-BR"/>
        </w:rPr>
        <w:t>1.094/2017 – CONFEA.</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Serão registradas no Diário de Obra informações tais como:</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Dados da obra ou serviço, da Contratada, da Contratante, dos responsáveis técnicos e das respectivas ART’s;</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As datas de início e de previsão da conclusão da obra ou serviço;</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As datas de início e de conclusão de cada etapa programada;</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Os relatos de visitas dos responsáveis técnicos;</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 atual estágio de desenvolvimento da obra ou serviço no dia de cada visita técnica;</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Orientação de execução, mediante a determinação de providências relevantes para o cumprimento dos projetos e especificações;</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Acidentes e danos materiais ocorridos durante os trabalhos;</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Os períodos de interrupção dos trabalhos e seus motivos querem de caráter financeiro ou meteorológico, quer por falhas em serviços </w:t>
      </w:r>
      <w:r w:rsidRPr="009C5D38">
        <w:rPr>
          <w:rFonts w:asciiTheme="minorHAnsi" w:hAnsiTheme="minorHAnsi" w:cstheme="minorHAnsi"/>
          <w:szCs w:val="24"/>
          <w:lang w:bidi="pt-BR"/>
        </w:rPr>
        <w:lastRenderedPageBreak/>
        <w:t>de terceiros; e</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Outros fatos e observações que, a juízo ou conveniência do responsável técnico e da fiscalização pelo empreendimento, devam ser registrados;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 Diário de Obra será encadernado com folhas destacáveis, intitulado e suas folhas com numeração impressa;</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numeração será impressa dentro da área indicada no gabarito e apenas em um local, não existindo a possibilidade de numeração em duas ou mais partes da arte;</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Notificar a fiscalização, com 72 (setenta e duas) horas de antecedência, no que couber ao objeto, os serviços de concretagem dos elementos armados da estrutura, testes de instalações hidráulicas e elétricas, fechamento de valas de instalações elétricas, hidros sanitárias e águas pluviais ou sobre quaisquer serviços que, por suas características, impeçam a verificação de outro serviço, “</w:t>
      </w:r>
      <w:r w:rsidRPr="009C5D38">
        <w:rPr>
          <w:rFonts w:asciiTheme="minorHAnsi" w:hAnsiTheme="minorHAnsi" w:cstheme="minorHAnsi"/>
          <w:i/>
          <w:szCs w:val="24"/>
          <w:lang w:bidi="pt-BR"/>
        </w:rPr>
        <w:t>a posteriori</w:t>
      </w:r>
      <w:r w:rsidRPr="009C5D38">
        <w:rPr>
          <w:rFonts w:asciiTheme="minorHAnsi" w:hAnsiTheme="minorHAnsi" w:cstheme="minorHAnsi"/>
          <w:szCs w:val="24"/>
          <w:lang w:bidi="pt-BR"/>
        </w:rPr>
        <w:t>” pela fiscalização, sob pena de glosa no pagamento e refazimento;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Refazer, às suas expensas, os trabalhos executados em desacordo com o estabelecido no instrumento contratual, no Projeto Básico e seus anexos, bem como substituir aqueles realizados com materiais defeituosos ou com vícios de construção, pelo prazo de 05 (cinco) anos, contado da data de emissão do Termo de Recebimento Definitivo, ou a qualquer tempo se constatado pelo fiscal da Contratante;</w:t>
      </w:r>
    </w:p>
    <w:p w:rsidR="00A73F41" w:rsidRPr="009C5D38" w:rsidRDefault="00212EF1" w:rsidP="00A73F4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Observar as diretrizes, critérios e procedimentos para a gestão dos resíduos da construção civil estabelecidos na Resolução nº 307, de 05/07/2002, com as alterações da Resolução n. 448/2012, do Conselho Nacional de Meio Ambiente - CONAMA, conforme artigo 4°, §§ 2° e 3°, da Instrução Normativa SLTI/MPOG n° 1, de 19/01/2010, nos seguintes termos:</w:t>
      </w:r>
    </w:p>
    <w:p w:rsidR="00212EF1" w:rsidRPr="009C5D38" w:rsidRDefault="00212EF1" w:rsidP="00A73F4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 gerenciamento dos resíduos originários da contratação deverá obedecer às diretrizes técnicas e procedimentos do Programa Municipal de Gerenciamento de Resíduos da Construção Civil, ou do Projeto de Gerenciamento de Resíduos da Construção Civil apresentado ao órgão competente, conforme o caso;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Nos termos dos artigos 3° e 10° da Resolução CONAMA n° 307, de 05/07/2002, a Contratada deverá providenciar a destinação ambientalmente adequada dos resíduos da construção civil originários da contratação, obedecendo, no que couber, aos seguintes procedimentos:</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Resíduos Classe A (reutilizáveis ou recicláveis como agregados): deverão ser reutilizados ou reciclados na forma de agregados, ou encaminhados a aterros de resíduos classe A de reservação de material para usos futuros;</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Resíduos Classe B (recicláveis para outras destinações): deverão ser reutilizados, reciclados ou encaminhados a áreas de armazenamento </w:t>
      </w:r>
      <w:r w:rsidRPr="009C5D38">
        <w:rPr>
          <w:rFonts w:asciiTheme="minorHAnsi" w:hAnsiTheme="minorHAnsi" w:cstheme="minorHAnsi"/>
          <w:szCs w:val="24"/>
          <w:lang w:bidi="pt-BR"/>
        </w:rPr>
        <w:lastRenderedPageBreak/>
        <w:t>temporário, sendo dispostos de modo a permitir a sua utilização ou reciclagem futura;</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Resíduos Classe C (para os quais não foram desenvolvidas tecnologias ou aplicações economicamente viáveis que permitam a sua reciclagem/recuperação): deverão ser armazenados, transportados e destinados em conformidade com as normas técnicas específicas;</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Resíduos Classe D (perigosos, contaminados ou prejudiciais à saúde): deverão ser armazenados, transportados, reutilizados e destinados em conformidade com as normas técnicas específicas.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Em nenhuma hipótese a Contratada poderá dispor os resíduos originários da contratação em aterros de resíduos sólidos urbanos, áreas de “bota fora”, encostas, corpos d´água, lotes vagos e áreas protegidas por Lei, bem como em áreas não licenciadas;</w:t>
      </w:r>
    </w:p>
    <w:p w:rsidR="00212EF1" w:rsidRPr="009C5D38" w:rsidRDefault="00212EF1" w:rsidP="00984D5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Para fins de fiscalização do fiel cumprimento do Programa Municipal de Gerenciamento de Resíduos da Construção Civil, ou do Projeto de Gerenciamento de Resíduos da Construção Civil, conforme o caso, a Contratada comprovará, sob pena de multa, que todos os resíduos removidos estão acompanhados de Controle de Transporte de Resíduos, em conformidade com as normas da Agência Brasileira de Normas Técnicas - ABNT, ABNT NBR ns. 15.112, 15.113, 15.114, 15.115 e 15.116, de 2004.</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Priorizar o emprego de mão-de-obra, materiais, tecnologias e matérias- primas de origem local.</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Empregar materiais que obedeçam:</w:t>
      </w:r>
    </w:p>
    <w:p w:rsidR="00212EF1" w:rsidRPr="009C5D38" w:rsidRDefault="00212EF1" w:rsidP="00212EF1">
      <w:pPr>
        <w:pStyle w:val="PargrafodaLista"/>
        <w:widowControl w:val="0"/>
        <w:numPr>
          <w:ilvl w:val="2"/>
          <w:numId w:val="1"/>
        </w:numPr>
        <w:suppressLineNumbers/>
        <w:suppressAutoHyphens/>
        <w:spacing w:before="120" w:after="120" w:line="100" w:lineRule="atLeast"/>
        <w:ind w:hanging="863"/>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Às normas e especificações constantes deste Projeto Básico e seus anexos;</w:t>
      </w:r>
    </w:p>
    <w:p w:rsidR="00212EF1" w:rsidRPr="009C5D38" w:rsidRDefault="00212EF1" w:rsidP="00212EF1">
      <w:pPr>
        <w:pStyle w:val="PargrafodaLista"/>
        <w:widowControl w:val="0"/>
        <w:numPr>
          <w:ilvl w:val="2"/>
          <w:numId w:val="1"/>
        </w:numPr>
        <w:suppressLineNumbers/>
        <w:suppressAutoHyphens/>
        <w:spacing w:before="120" w:after="120" w:line="100" w:lineRule="atLeast"/>
        <w:ind w:hanging="863"/>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Às normas da ABNT;</w:t>
      </w:r>
    </w:p>
    <w:p w:rsidR="00212EF1" w:rsidRPr="009C5D38" w:rsidRDefault="00212EF1" w:rsidP="00212EF1">
      <w:pPr>
        <w:pStyle w:val="PargrafodaLista"/>
        <w:widowControl w:val="0"/>
        <w:numPr>
          <w:ilvl w:val="2"/>
          <w:numId w:val="1"/>
        </w:numPr>
        <w:suppressLineNumbers/>
        <w:suppressAutoHyphens/>
        <w:spacing w:before="120" w:after="120" w:line="100" w:lineRule="atLeast"/>
        <w:ind w:hanging="863"/>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Às normas do INMETRO;</w:t>
      </w:r>
    </w:p>
    <w:p w:rsidR="00212EF1" w:rsidRPr="009C5D38" w:rsidRDefault="00212EF1" w:rsidP="00212EF1">
      <w:pPr>
        <w:pStyle w:val="PargrafodaLista"/>
        <w:widowControl w:val="0"/>
        <w:numPr>
          <w:ilvl w:val="2"/>
          <w:numId w:val="1"/>
        </w:numPr>
        <w:suppressLineNumbers/>
        <w:suppressAutoHyphens/>
        <w:spacing w:before="120" w:after="120" w:line="100" w:lineRule="atLeast"/>
        <w:ind w:hanging="863"/>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Aos regulamentos das empresas concessionárias;</w:t>
      </w:r>
    </w:p>
    <w:p w:rsidR="00212EF1" w:rsidRPr="009C5D38" w:rsidRDefault="00212EF1" w:rsidP="00212EF1">
      <w:pPr>
        <w:pStyle w:val="PargrafodaLista"/>
        <w:widowControl w:val="0"/>
        <w:numPr>
          <w:ilvl w:val="2"/>
          <w:numId w:val="1"/>
        </w:numPr>
        <w:suppressLineNumbers/>
        <w:suppressAutoHyphens/>
        <w:spacing w:before="120" w:after="120" w:line="100" w:lineRule="atLeast"/>
        <w:ind w:hanging="863"/>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Às prescrições e recomendações dos fabricantes;</w:t>
      </w:r>
    </w:p>
    <w:p w:rsidR="00212EF1" w:rsidRPr="009C5D38" w:rsidRDefault="00212EF1" w:rsidP="00212EF1">
      <w:pPr>
        <w:pStyle w:val="PargrafodaLista"/>
        <w:widowControl w:val="0"/>
        <w:numPr>
          <w:ilvl w:val="2"/>
          <w:numId w:val="1"/>
        </w:numPr>
        <w:suppressLineNumbers/>
        <w:suppressAutoHyphens/>
        <w:spacing w:before="120" w:after="120" w:line="100" w:lineRule="atLeast"/>
        <w:ind w:hanging="863"/>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Às normas internacionais consagradas, na falta das normas da ABNT;</w:t>
      </w:r>
    </w:p>
    <w:p w:rsidR="00212EF1" w:rsidRPr="009C5D38" w:rsidRDefault="00212EF1" w:rsidP="00212EF1">
      <w:pPr>
        <w:pStyle w:val="PargrafodaLista"/>
        <w:widowControl w:val="0"/>
        <w:numPr>
          <w:ilvl w:val="2"/>
          <w:numId w:val="1"/>
        </w:numPr>
        <w:suppressLineNumbers/>
        <w:suppressAutoHyphens/>
        <w:spacing w:before="120" w:after="120" w:line="100" w:lineRule="atLeast"/>
        <w:ind w:hanging="863"/>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Às normas regulamentadoras do Ministério do Trabalho;</w:t>
      </w:r>
    </w:p>
    <w:p w:rsidR="00212EF1" w:rsidRPr="009C5D38" w:rsidRDefault="00212EF1" w:rsidP="00212EF1">
      <w:pPr>
        <w:pStyle w:val="PargrafodaLista"/>
        <w:widowControl w:val="0"/>
        <w:numPr>
          <w:ilvl w:val="2"/>
          <w:numId w:val="1"/>
        </w:numPr>
        <w:suppressLineNumbers/>
        <w:suppressAutoHyphens/>
        <w:spacing w:before="120" w:after="120" w:line="100" w:lineRule="atLeast"/>
        <w:ind w:hanging="863"/>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Às práticas SEAP – Projetos, execução e manutenção.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Utilizar as marcas e produtos indicados nas plantas, especificações e listas de material ou similares;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As marcas e produtos indicados nas plantas, especificações e listas de material admitem o similar se devidamente comprovado seu desempenho através de testes e ensaios previstos por normas e desde que previamente aceito pela </w:t>
      </w:r>
      <w:r w:rsidRPr="009C5D38">
        <w:rPr>
          <w:rFonts w:asciiTheme="minorHAnsi" w:hAnsiTheme="minorHAnsi" w:cstheme="minorHAnsi"/>
          <w:szCs w:val="24"/>
          <w:lang w:bidi="pt-BR"/>
        </w:rPr>
        <w:lastRenderedPageBreak/>
        <w:t>fiscalização.</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similaridade indicada é em relação ao atendimento aos requisitos e critérios mínimos de desempenho especificados e normatizados, coincidência de aspectos visuais (aparência/acabamento), de materiais de fabricação, de funcionalidade e de ergonomia. A similaridade será avaliada pela fiscalização, antes do fornecimento efetivo, mediante apresentação do material proposto pela Contratada, laudos técnicos do material ou produto, laudos técnicos comparativos entre o produto especificado e o produto alternativo, emitidos por laboratórios conceituados, sem ônus para a Contratante.</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obtenção de outorgas é de responsabilidade da Contratada junto aos órgãos ambientais competentes, assim como licenças para jazidas, áreas de deposição de material excedente, canteiro de obras, e outras necessárias à implantação da obra;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Atender ainda o que dispõe a Instrução Normativa Nº 01, de 19 de janeiro de 2010 do Ministério do Planejamento, Orçamento e Gestão, o Decreto nº 7.746/2012 e demais legislações aplicáveis;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Responder por qualquer acidente de trabalho na execução dos serviços, por uso indevido de patentes registradas em nome de terceiros, por danos resultantes de caso fortuito ou de força maior, por qualquer causa de destruição, danificação, defeitos ou incorreções dos serviços ou dos bens da Contratante, de seus funcionários ou de terceiros, ainda que ocorridos em via pública junto à obra;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Realizar, conforme o caso, por meio de laboratórios previamente aprovados pela fiscalização e sob suas custas, os testes, ensaios, exames e provas necessárias ao controle de qualidade dos materiais, serviços e equipamentos a serem aplicados nos trabalhos, conforme procedimento previsto no Projeto Básico e demais documentos anexos;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Providenciar, conforme o caso, as ligações definitivas das utilidades previstas no projeto (água, esgoto, gás, energia elétrica, telefone, etc.), bem como atuar junto aos órgãos federais, estaduais e municipais e concessionárias de serviços públicos para a obtenção de licenças e regularização dos serviços e atividades concluídas (ex.: Habite-se, Licença Ambiental de Operação, etc.);</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Quando não for possível a verificação da regularidade no Sistema de Cadastro de Fornecedores – SICAF, a empresa Contratada cujos empregados vinculados ao serviço sejam regidos pela CLT deverá entregar ao setor responsável pela fiscalização do contrato os seguintes documentos: 1) prova de regularidade relativa à Seguridade Social; 2) certidão conjunta relativa aos tributos federais e à Dívida Ativa da União; 3) certidões que comprovem a regularidade perante as Fazendas Estadual, Distrital e Municipal do domicílio ou sede do contratado, conforme exigido no instrumento convocatório; 4) Certidão de Regularidade do FGTS – CRF; e 5) Certidão Negativa de Débitos Trabalhistas – CNDT;</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Responsabilizar-se por eventuais erros/equívocos no dimensionamento da proposta;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lastRenderedPageBreak/>
        <w:t>Colocar e manter placas indicativas do empreendimento, de acordo c</w:t>
      </w:r>
      <w:r w:rsidR="00984D51" w:rsidRPr="009C5D38">
        <w:rPr>
          <w:rFonts w:asciiTheme="minorHAnsi" w:hAnsiTheme="minorHAnsi" w:cstheme="minorHAnsi"/>
          <w:szCs w:val="24"/>
          <w:lang w:bidi="pt-BR"/>
        </w:rPr>
        <w:t>om os modelos adotados pelo SAEGRI</w:t>
      </w:r>
      <w:r w:rsidRPr="009C5D38">
        <w:rPr>
          <w:rFonts w:asciiTheme="minorHAnsi" w:hAnsiTheme="minorHAnsi" w:cstheme="minorHAnsi"/>
          <w:szCs w:val="24"/>
          <w:lang w:bidi="pt-BR"/>
        </w:rPr>
        <w:t>, que deverão ser afixados em local apropriado, enquanto durar a execução do serviço;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Manter todos os membros que compõe a Administração Local ou Gerenciamento de Obras (como encarregado, mestre de obras, responsáveis técnicos, etc.), no local de execução da obra ou serviço, conforme cronograma físico-financeiro;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Conceder livre acesso aos seus documentos e registros contábeis, referentes ao objeto da licitação, para os servidores ou empregados do órgão ou entidade Contratante e dos órgãos de controle interno e externo;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Apresentar à Fiscalização Técnica, com no mínimo 10 (dez) dias de antecedência da data prevista para a compra, amostra dos materiais que serão aplicados na obra, juntamente com as especificações destes, para avaliação. A Fiscalização Técnica poderá rejeitar materiais que não correspondam às especificações do Projeto Básico e seus anexos, bem como os que não atendam a requisitos de qualidade e durabilidade condizentes com as características da obra;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Contratada cuidará para que todas as partes do canteiro de obras e da própria obra permaneçam sempre limpas e organizadas, com os materiais estocados e empilhados em local apropriado. As instalações deverão apresentar sempre bom aspecto, não sendo admitidas construções desalinhadas, desleixo, barracões que não inspirem segurança e que sejam desconfortáveis à vista e ao uso;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empresa contratada deverá instalar e manter, sem ônus para o Instituto, no canteiro de obras, um escritório e os meios necessários à execução da fiscalização e medição dos serviços por parte da fiscalização.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Informar à fiscalização sobre o término da obra ou serviço, bem como seguir os procedimentos para Recebimento Provisório e Definitivo conforme determinado na seção 21 deste Projeto Básico.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Ao final da obra e assim que autorizado pela fiscalização, a Contratada deverá desmontar e retirar os elementos que compõe o canteiro de obras;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Em caso de alterações contratuais, a Contratada deverá realizar a complementação da Anotação de Responsabilidade Técnica de Execução da obra, de tal forma que fique compatível com o que passa a ser executado após o aditivo;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Contratada interromperá total ou parcialmente a execução dos trabalhos sempre que:</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Assim estiver previsto e determinado no Contrato;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For necessário para execução correta e fiel dos trabalhos, nos termos de Contrato e de acordo com o projeto;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Houver influências atmosféricas sobre a qualidade ou a segurança dos trabalhos na forma prevista no Contrato;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lastRenderedPageBreak/>
        <w:t>Houver alguma falta cometida pela Contratada, desde que esta, a juízo da Fiscalização, possa comprometer a qualidade dos trabalhos subsequentes; e</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Fiscalização assim o determinar ou autorizar por escrito, no Diário de Obra.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Contratada deverá adotar, na execução dos serviços que compõe o escopo da obra, o que especifica o Manual de Obras Públicas – Práticas SEAP – Construção, disponível para download gratuito no site</w:t>
      </w:r>
      <w:r w:rsidRPr="009C5D38">
        <w:rPr>
          <w:rFonts w:asciiTheme="minorHAnsi" w:hAnsiTheme="minorHAnsi" w:cstheme="minorHAnsi"/>
          <w:szCs w:val="24"/>
          <w:u w:val="single"/>
          <w:lang w:bidi="pt-BR"/>
        </w:rPr>
        <w:t xml:space="preserve"> </w:t>
      </w:r>
      <w:r w:rsidRPr="009C5D38">
        <w:rPr>
          <w:rFonts w:asciiTheme="minorHAnsi" w:hAnsiTheme="minorHAnsi" w:cstheme="minorHAnsi"/>
          <w:szCs w:val="24"/>
          <w:lang w:bidi="pt-BR"/>
        </w:rPr>
        <w:t>https://www.comprasgovernamentais.gov.br.;</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As Normas Regulamentadoras – NR do Ministério do Trabalho e Emprego, relativas à segurança e medicina do trabalho, são de observância obrigatória pela Contratada, durante todo o período de execução da obra;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Todos os documentos exigidos nas Normas Regulamentadoras devem estar à disposição da fiscalização técnica, no canteiro de obras, para consulta;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Contratada deverá apresentar os empregados devidamente identificados por meio de crachá, além de provê-los com os Equipamentos de Proteção Individual – EPI;</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Todos os EPI’s utilizados devem atender à Norma Regulamentadora nº 6, suas alterações e atualizações;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Cabe à Contratada, quanto ao EPI:</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Adquirir o adequado ao risco de cada atividade;</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Exigir seu uso;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Fornecer ao trabalhador somente o aprovado pelo órgão nacional competente em matéria de segurança e saúde no trabalho;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Orientar e treinar o trabalhador sobre o uso adequado, guarda e conservação;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Substituir</w:t>
      </w:r>
      <w:r w:rsidRPr="009C5D38">
        <w:rPr>
          <w:rFonts w:asciiTheme="minorHAnsi" w:hAnsiTheme="minorHAnsi" w:cstheme="minorHAnsi"/>
          <w:szCs w:val="24"/>
          <w:lang w:bidi="pt-BR"/>
        </w:rPr>
        <w:tab/>
        <w:t>imediatamente,</w:t>
      </w:r>
      <w:r w:rsidRPr="009C5D38">
        <w:rPr>
          <w:rFonts w:asciiTheme="minorHAnsi" w:hAnsiTheme="minorHAnsi" w:cstheme="minorHAnsi"/>
          <w:szCs w:val="24"/>
          <w:lang w:bidi="pt-BR"/>
        </w:rPr>
        <w:tab/>
        <w:t>quando</w:t>
      </w:r>
      <w:r w:rsidRPr="009C5D38">
        <w:rPr>
          <w:rFonts w:asciiTheme="minorHAnsi" w:hAnsiTheme="minorHAnsi" w:cstheme="minorHAnsi"/>
          <w:szCs w:val="24"/>
          <w:lang w:bidi="pt-BR"/>
        </w:rPr>
        <w:tab/>
        <w:t>danificado</w:t>
      </w:r>
      <w:r w:rsidRPr="009C5D38">
        <w:rPr>
          <w:rFonts w:asciiTheme="minorHAnsi" w:hAnsiTheme="minorHAnsi" w:cstheme="minorHAnsi"/>
          <w:szCs w:val="24"/>
          <w:lang w:bidi="pt-BR"/>
        </w:rPr>
        <w:tab/>
        <w:t>ou extraviado;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Responsabilizar-se</w:t>
      </w:r>
      <w:r w:rsidRPr="009C5D38">
        <w:rPr>
          <w:rFonts w:asciiTheme="minorHAnsi" w:hAnsiTheme="minorHAnsi" w:cstheme="minorHAnsi"/>
          <w:szCs w:val="24"/>
          <w:lang w:bidi="pt-BR"/>
        </w:rPr>
        <w:tab/>
        <w:t>pela</w:t>
      </w:r>
      <w:r w:rsidRPr="009C5D38">
        <w:rPr>
          <w:rFonts w:asciiTheme="minorHAnsi" w:hAnsiTheme="minorHAnsi" w:cstheme="minorHAnsi"/>
          <w:szCs w:val="24"/>
          <w:lang w:bidi="pt-BR"/>
        </w:rPr>
        <w:tab/>
        <w:t>higienização</w:t>
      </w:r>
      <w:r w:rsidRPr="009C5D38">
        <w:rPr>
          <w:rFonts w:asciiTheme="minorHAnsi" w:hAnsiTheme="minorHAnsi" w:cstheme="minorHAnsi"/>
          <w:szCs w:val="24"/>
          <w:lang w:bidi="pt-BR"/>
        </w:rPr>
        <w:tab/>
        <w:t>e</w:t>
      </w:r>
      <w:r w:rsidRPr="009C5D38">
        <w:rPr>
          <w:rFonts w:asciiTheme="minorHAnsi" w:hAnsiTheme="minorHAnsi" w:cstheme="minorHAnsi"/>
          <w:szCs w:val="24"/>
          <w:lang w:bidi="pt-BR"/>
        </w:rPr>
        <w:tab/>
        <w:t>manutenção periódica; e,</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Registrar o seu fornecimento ao trabalhador, podendo ser adotados livros, fichas ou sistema eletrônico. Este registro deverá estar disponível para consulta da fiscalização técnica do IFRS.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Contratada deverá elaborar o Programa de Controle Médico de Saúde Ocupacional – PCMSO e garantir a sua efetiva implementação, bem como zelar pela sua eficácia, sem outros ônus para a Contratante, além dos já considerados;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 PCMSO deverá estar disponível para consulta da fiscalização técnica do IFRS, no canteiro de obras, durante toda a execução da obra;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lastRenderedPageBreak/>
        <w:t>Deverá também ser disponibilizado para consulta</w:t>
      </w:r>
      <w:r w:rsidR="00984D51" w:rsidRPr="009C5D38">
        <w:rPr>
          <w:rFonts w:asciiTheme="minorHAnsi" w:hAnsiTheme="minorHAnsi" w:cstheme="minorHAnsi"/>
          <w:szCs w:val="24"/>
          <w:lang w:bidi="pt-BR"/>
        </w:rPr>
        <w:t xml:space="preserve"> da fiscalização técnica do SEAGRI</w:t>
      </w:r>
      <w:r w:rsidRPr="009C5D38">
        <w:rPr>
          <w:rFonts w:asciiTheme="minorHAnsi" w:hAnsiTheme="minorHAnsi" w:cstheme="minorHAnsi"/>
          <w:szCs w:val="24"/>
          <w:lang w:bidi="pt-BR"/>
        </w:rPr>
        <w:t xml:space="preserve"> a comprovação de que os trabalhadores realizaram os exames médicos admissional, periódicos, de retorno ao trabalho, de mudança de função, complementares e demissional, bem como o Atestado de Saúde Ocupacional – ASO, que deverá ficar no canteiro de obras;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Contratada deverá elaborar o Programa de Prevenção de Riscos Ambientais – PPRA e garantir a sua efetiva implementação, bem como zelar pela sua eficácia, sem outros ônus para a Contratante, além dos já considerados;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Em todas as intervenções em instalações elétricas devem ser adotadas medidas preventivas de controle do risco elétrico e de outros riscos adicionais, mediante técnicas de análise de risco, de forma a garantir a segurança e a saúde no trabalho, conforme disposto na Norma Regulamentadora nº 10, suas alterações e atualizações;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Contratada deverá comprovar a qualificação dos profissionais que irão trabalhar em instalações elétricas, conforme NR 10;</w:t>
      </w:r>
    </w:p>
    <w:p w:rsidR="00212EF1" w:rsidRPr="009C5D38" w:rsidRDefault="00212EF1" w:rsidP="00984D5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Permitir o ingresso ou a permanência de trabalhadores no canteiro de obras, somente quando estes estiverem assegurados pelas medidas previstas na Norma Regulamentadora nº 18, compatíveis com a fase da obra;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Todos os requisitos e medidas de segurança para trabalho em altura devem ser observados pela Contratada, conforme Norma Regulamentadora nº 35, suas alterações e atualizações;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Cabe à Contratada:</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Garantir a implementação das medidas de proteção estabelecidas na NR 35;</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Assegurar a realização da Análise de Risco - AR e, quando aplicável, a emissão da Permissão de Trabalho - PT;</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Desenvolver procedimento operacional para as atividades rotineiras de trabalho em altura;</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Assegurar a realização de avaliação prévia das condições no local do trabalho em altura, pelo estudo, planejamento e implementação das ações e das medidas complementares de segurança aplicáveis;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Garantir aos trabalhadores informações atualizadas sobre os riscos e as medidas de controle;</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Garantir que qualquer trabalho em altura só se inicie depois de adotadas as medidas de proteção definidas na NR 35;</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Assegurar a suspensão dos trabalhos em altura quando verificar situação ou condição de risco não prevista, cuja eliminação ou neutralização imediata não seja possível;</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Estabelecer uma sistemática de autorização dos trabalhadores para trabalho </w:t>
      </w:r>
      <w:r w:rsidRPr="009C5D38">
        <w:rPr>
          <w:rFonts w:asciiTheme="minorHAnsi" w:hAnsiTheme="minorHAnsi" w:cstheme="minorHAnsi"/>
          <w:szCs w:val="24"/>
          <w:lang w:bidi="pt-BR"/>
        </w:rPr>
        <w:lastRenderedPageBreak/>
        <w:t>em altura;</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Assegurar que todo trabalho em altura seja realizado sob supervisão, cuja forma será definida pela análise de riscos de acordo com as peculiaridades da atividade;</w:t>
      </w:r>
    </w:p>
    <w:p w:rsidR="00212EF1" w:rsidRPr="009C5D38" w:rsidRDefault="00212EF1" w:rsidP="00984D5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Assegurar a organização e o arquivamento da documentação prevista na NR 35, que deverá estar disponível para consulta da fiscalização técnica.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Os Responsáveis Técnicos pela execução da obra deverão realizar visitas diárias à obra, nos períodos em que estiverem sendo executadas atividades relacionadas com a sua área de especialidade profissional;</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Os Responsáveis Técnicos deverão preencher o Diário de Obra após cada visita, anotando observações pertinentes aos serviços supervisionados.</w:t>
      </w:r>
    </w:p>
    <w:p w:rsidR="00212EF1" w:rsidRPr="009C5D38" w:rsidRDefault="00212EF1" w:rsidP="00212EF1">
      <w:pPr>
        <w:pStyle w:val="PargrafodaLista"/>
        <w:ind w:left="0"/>
        <w:rPr>
          <w:rFonts w:asciiTheme="minorHAnsi" w:hAnsiTheme="minorHAnsi" w:cstheme="minorHAnsi"/>
          <w:szCs w:val="24"/>
          <w:lang w:bidi="pt-BR"/>
        </w:rPr>
      </w:pP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426" w:hanging="426"/>
        <w:contextualSpacing w:val="0"/>
        <w:jc w:val="both"/>
        <w:textAlignment w:val="baseline"/>
        <w:rPr>
          <w:rFonts w:asciiTheme="minorHAnsi" w:hAnsiTheme="minorHAnsi" w:cstheme="minorHAnsi"/>
          <w:b/>
          <w:szCs w:val="24"/>
        </w:rPr>
      </w:pPr>
      <w:r w:rsidRPr="009C5D38">
        <w:rPr>
          <w:rFonts w:asciiTheme="minorHAnsi" w:hAnsiTheme="minorHAnsi" w:cstheme="minorHAnsi"/>
          <w:b/>
          <w:szCs w:val="24"/>
        </w:rPr>
        <w:t>DOS DOCUMENTOS EXIGIDOS.</w:t>
      </w:r>
    </w:p>
    <w:p w:rsidR="00212EF1" w:rsidRPr="009C5D38" w:rsidRDefault="00984D5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p</w:t>
      </w:r>
      <w:r w:rsidR="00212EF1" w:rsidRPr="009C5D38">
        <w:rPr>
          <w:rFonts w:asciiTheme="minorHAnsi" w:hAnsiTheme="minorHAnsi" w:cstheme="minorHAnsi"/>
          <w:szCs w:val="24"/>
          <w:lang w:bidi="pt-BR"/>
        </w:rPr>
        <w:t>rovidenciar, como exigência indispensável ao início da execução das atividades e em até 20 (vinte) dias após a data de recebimento da Ordem de Serviço: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bookmarkStart w:id="3" w:name="_bookmark6"/>
      <w:bookmarkEnd w:id="3"/>
      <w:r w:rsidRPr="009C5D38">
        <w:rPr>
          <w:rFonts w:asciiTheme="minorHAnsi" w:hAnsiTheme="minorHAnsi" w:cstheme="minorHAnsi"/>
          <w:szCs w:val="24"/>
          <w:lang w:bidi="pt-BR"/>
        </w:rPr>
        <w:t>Alvará de execução da obra, conforme legislação municipal;</w:t>
      </w:r>
    </w:p>
    <w:p w:rsidR="00212EF1" w:rsidRPr="009C5D38" w:rsidRDefault="00212EF1" w:rsidP="00984D5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bookmarkStart w:id="4" w:name="_bookmark7"/>
      <w:bookmarkEnd w:id="4"/>
      <w:r w:rsidRPr="009C5D38">
        <w:rPr>
          <w:rFonts w:asciiTheme="minorHAnsi" w:hAnsiTheme="minorHAnsi" w:cstheme="minorHAnsi"/>
          <w:szCs w:val="24"/>
          <w:lang w:bidi="pt-BR"/>
        </w:rPr>
        <w:t>O registro da Anotação de Responsabilidade Técnica – ART ou Registro de Responsabilidade Técnica – RRT do serviço objeto da contratação no conselho de classe da região onde os serviços serão realizados, entregando uma via à fiscalização, uma aos profissionais mobilizados e a outra será mantida no canteiro de obras;</w:t>
      </w:r>
    </w:p>
    <w:p w:rsidR="00212EF1" w:rsidRPr="009C5D38" w:rsidRDefault="00212EF1" w:rsidP="00984D5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bookmarkStart w:id="5" w:name="_bookmark11"/>
      <w:bookmarkEnd w:id="5"/>
      <w:r w:rsidRPr="009C5D38">
        <w:rPr>
          <w:rFonts w:asciiTheme="minorHAnsi" w:hAnsiTheme="minorHAnsi" w:cstheme="minorHAnsi"/>
          <w:szCs w:val="24"/>
          <w:lang w:bidi="pt-BR"/>
        </w:rPr>
        <w:t>Indicação de Preposto;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bookmarkStart w:id="6" w:name="_bookmark13"/>
      <w:bookmarkEnd w:id="6"/>
      <w:r w:rsidRPr="009C5D38">
        <w:rPr>
          <w:rFonts w:asciiTheme="minorHAnsi" w:hAnsiTheme="minorHAnsi" w:cstheme="minorHAnsi"/>
          <w:szCs w:val="24"/>
          <w:lang w:bidi="pt-BR"/>
        </w:rPr>
        <w:t>Indicação da Equipe Técnica que irá compor o Gerenciamento de Obra (Engenheiros, Técnicos, Encarregados/ Mestre de Obras, Almoxarife etc);</w:t>
      </w:r>
    </w:p>
    <w:p w:rsidR="00984D51" w:rsidRPr="009C5D38" w:rsidRDefault="00212EF1" w:rsidP="00EA3E89">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bookmarkStart w:id="7" w:name="_bookmark14"/>
      <w:bookmarkEnd w:id="7"/>
      <w:r w:rsidRPr="009C5D38">
        <w:rPr>
          <w:rFonts w:asciiTheme="minorHAnsi" w:hAnsiTheme="minorHAnsi" w:cstheme="minorHAnsi"/>
          <w:szCs w:val="24"/>
          <w:lang w:bidi="pt-BR"/>
        </w:rPr>
        <w:t xml:space="preserve">Diário de Obra para aprovação da fiscalização, </w:t>
      </w:r>
      <w:bookmarkStart w:id="8" w:name="_bookmark15"/>
      <w:bookmarkEnd w:id="8"/>
    </w:p>
    <w:p w:rsidR="00212EF1" w:rsidRPr="009C5D38" w:rsidRDefault="00212EF1" w:rsidP="00EA3E89">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Inscrição da obra no INSS (matrícula no CEI), quando couber, conforme legislação vigente;</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bookmarkStart w:id="9" w:name="_bookmark16"/>
      <w:bookmarkEnd w:id="9"/>
      <w:r w:rsidRPr="009C5D38">
        <w:rPr>
          <w:rFonts w:asciiTheme="minorHAnsi" w:hAnsiTheme="minorHAnsi" w:cstheme="minorHAnsi"/>
          <w:szCs w:val="24"/>
          <w:lang w:bidi="pt-BR"/>
        </w:rPr>
        <w:t>Manter, durante toda a execução da obra, a seguinte documentação no canteiro de obras: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Cópia dos projetos a alterações regularmente autorizadas, especificações técnicas, memoriais descritivos, planilhas de orçamento, cronograma e demais documentos técnicos;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Diário de Obra atualizado, assinado pelos profissionais Responsáveis Técnicos da Obra;</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Documentos exigidos nas Normas Regulamentadoras do Ministério do Trabalho e Emprego;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lastRenderedPageBreak/>
        <w:t>Anotações de Responsabilidade Técnica;</w:t>
      </w:r>
    </w:p>
    <w:p w:rsidR="00212EF1" w:rsidRPr="009C5D38" w:rsidRDefault="00212EF1" w:rsidP="004E6299">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Placa de obra atualizada, inclusive com as possíveis alterações contratuais de valor e prazo; </w:t>
      </w:r>
    </w:p>
    <w:p w:rsidR="00212EF1" w:rsidRPr="009C5D38" w:rsidRDefault="00212EF1" w:rsidP="00212EF1">
      <w:pPr>
        <w:pStyle w:val="PargrafodaLista"/>
        <w:ind w:left="1701"/>
        <w:rPr>
          <w:rFonts w:asciiTheme="minorHAnsi" w:hAnsiTheme="minorHAnsi" w:cstheme="minorHAnsi"/>
          <w:szCs w:val="24"/>
          <w:lang w:bidi="pt-BR"/>
        </w:rPr>
      </w:pP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567" w:hanging="567"/>
        <w:contextualSpacing w:val="0"/>
        <w:jc w:val="both"/>
        <w:textAlignment w:val="baseline"/>
        <w:rPr>
          <w:rFonts w:asciiTheme="minorHAnsi" w:hAnsiTheme="minorHAnsi" w:cstheme="minorHAnsi"/>
          <w:b/>
          <w:szCs w:val="24"/>
        </w:rPr>
      </w:pPr>
      <w:r w:rsidRPr="009C5D38">
        <w:rPr>
          <w:rFonts w:asciiTheme="minorHAnsi" w:hAnsiTheme="minorHAnsi" w:cstheme="minorHAnsi"/>
          <w:b/>
          <w:bCs/>
          <w:szCs w:val="24"/>
          <w:lang w:bidi="pt-BR"/>
        </w:rPr>
        <w:t>DAS OBRIGAÇÕES DA CONTRATANTE.</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Exigir o cumprimento de todas as obrigações assumidas pela Contratada, de acordo com as cláusulas contratuais e os termos de sua proposta;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Exercer o acompanhamento e a fiscalização dos serviços, por servidor ou comissão especialmente designada, anotando em registro próprio as falhas detectadas, indicando dia, mês e ano, bem como o nome dos empregados eventualmente envolvidos, encaminhando os apontamentos à autoridade competente para as providências cabíveis;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Notificar a Contratada por escrito da ocorrência de eventuais imperfeições, falhas ou irregularidades constatadas no curso da execução dos serviços, fixando prazo para a sua correção, certificando-se de que as soluções por ela propostas sejam as mais adequadas;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Pagar à Contratada o valor resultante da prestação do serviço, conforme cronograma físico-financeiro;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Efetuar as retenções tributárias devidas sobre o valor da fatura de serviços da Contratada consoante previsão na legislação;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Fornecer por escrito às informações necessárias para o desenvolvimento dos serviços objeto do contrato;</w:t>
      </w:r>
    </w:p>
    <w:p w:rsidR="00212EF1" w:rsidRPr="009C5D38" w:rsidRDefault="00212EF1" w:rsidP="004E6299">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Realizar avaliações periódicas da qualidade dos serviços, após seu recebimento;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Arquivamento, entre outros documentos, de projetos, "</w:t>
      </w:r>
      <w:r w:rsidRPr="009C5D38">
        <w:rPr>
          <w:rFonts w:asciiTheme="minorHAnsi" w:hAnsiTheme="minorHAnsi" w:cstheme="minorHAnsi"/>
          <w:i/>
          <w:szCs w:val="24"/>
          <w:lang w:bidi="pt-BR"/>
        </w:rPr>
        <w:t>as built</w:t>
      </w:r>
      <w:r w:rsidRPr="009C5D38">
        <w:rPr>
          <w:rFonts w:asciiTheme="minorHAnsi" w:hAnsiTheme="minorHAnsi" w:cstheme="minorHAnsi"/>
          <w:szCs w:val="24"/>
          <w:lang w:bidi="pt-BR"/>
        </w:rPr>
        <w:t>", especificações técnicas, orçamentos, termos de recebimento, contratos e aditamentos, relatórios de inspeções técnicas após o recebimento do serviço e notificações expedidas;</w:t>
      </w:r>
    </w:p>
    <w:p w:rsidR="00212EF1" w:rsidRPr="009C5D38" w:rsidRDefault="00212EF1" w:rsidP="00212EF1">
      <w:pPr>
        <w:widowControl w:val="0"/>
        <w:tabs>
          <w:tab w:val="left" w:pos="8555"/>
        </w:tabs>
        <w:autoSpaceDE w:val="0"/>
        <w:autoSpaceDN w:val="0"/>
        <w:spacing w:before="1"/>
        <w:outlineLvl w:val="0"/>
        <w:rPr>
          <w:rFonts w:asciiTheme="minorHAnsi" w:hAnsiTheme="minorHAnsi" w:cstheme="minorHAnsi"/>
          <w:b/>
          <w:bCs/>
          <w:sz w:val="24"/>
          <w:szCs w:val="24"/>
          <w:shd w:val="clear" w:color="auto" w:fill="D9D9D9"/>
          <w:lang w:bidi="pt-BR"/>
        </w:rPr>
      </w:pP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426" w:hanging="426"/>
        <w:contextualSpacing w:val="0"/>
        <w:jc w:val="both"/>
        <w:textAlignment w:val="baseline"/>
        <w:rPr>
          <w:rFonts w:asciiTheme="minorHAnsi" w:hAnsiTheme="minorHAnsi" w:cstheme="minorHAnsi"/>
          <w:b/>
          <w:szCs w:val="24"/>
        </w:rPr>
      </w:pPr>
      <w:r w:rsidRPr="009C5D38">
        <w:rPr>
          <w:rFonts w:asciiTheme="minorHAnsi" w:hAnsiTheme="minorHAnsi" w:cstheme="minorHAnsi"/>
          <w:b/>
          <w:bCs/>
          <w:szCs w:val="24"/>
          <w:lang w:bidi="pt-BR"/>
        </w:rPr>
        <w:t>DO CONTROLE E FISCALIZAÇÃO DA EXECUÇÃO.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 acompanhamento e a fiscalização da execução do contrato consistem na verificação da conformidade da prestação dos serviços, dos materiais, técnicas e equipamentos empregados, de forma a assegurar o perfeito cumprimento do ajuste, que serão exercidos por um ou mais representantes da Contratante, especialmente designados, na forma dos arts. 67 e 73 da Lei nº 8.666, de 1993;</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 representante da Contratante deverá ter a qualificação necessária para o acompanhamento e controle da execução dos serviços e do contrato;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A verificação da adequação da prestação Contratada deverá ser realizada com base nos </w:t>
      </w:r>
      <w:r w:rsidRPr="009C5D38">
        <w:rPr>
          <w:rFonts w:asciiTheme="minorHAnsi" w:hAnsiTheme="minorHAnsi" w:cstheme="minorHAnsi"/>
          <w:szCs w:val="24"/>
          <w:lang w:bidi="pt-BR"/>
        </w:rPr>
        <w:lastRenderedPageBreak/>
        <w:t>critérios previstos nos projetos e demais documentos técnicos anexos ao instrumento convocatório a que se vincula este Projeto Básico;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 representante da Contratante deverá promover o registro das ocorrências verificadas, adotando as providências necessárias ao fiel cumprimento das cláusulas contratuais, conforme o disposto nos §§ 1º e 2º do art. 67 da Lei nº 8.666, de 1993;</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 descumprimento total ou parcial das obrigações e responsabilidades assumidas pela Contratada ensejará a aplicação de sanções administrativas, previstas neste Termo de Contrato e na legislação vigente, podendo culminar em rescisão contratual, conforme disposto nos artigos 77 e 87 da Lei nº 8.666, de 1993;</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fiscalização deverá realizar, entre outras, as seguintes atividades: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Manter um arquivo completo e atualizado de toda a documentação pertinente aos trabalhos, incluindo o contrato, Projeto Básico, orçamentos, cronogramas, correspondências e relatórios de serviços;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Solucionar as dúvidas da Contratada em relação às questões contratuais;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As reuniões realizadas no local dos serviços serão documentadas por Atas de Reunião, elaboradas pela fiscalização e conterão, entre outros dados, a data, nome e assinatura dos participantes, assuntos tratados, decisões e responsáveis pelas decisões a serem tomadas;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Contratada deverá facilitar, por todos os meios ao seu alcance, a ampla ação da fiscalização, permitindo o acesso aos serviços em execução, bem como atender prontamente às solicitações que lhe forem efetuadas, ou, em caso de impossibilidade, justificar por escrito;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comunicação entre a fiscalização e a Contratada será realizada através de correspondência oficial, e-mail, anotações em Diário de Obra ou registros na Ata de Reunião;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 gestor do contrato acompanhará de modo sistemático a execução do contrato, com a finalidade de verificar o cumprimento das disposições contratuais, principalmente, as jurídicas e administrativas, em todos os seus aspectos;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Todos os atos e instruções emitidas pela Fiscalização serão considerados como se fossem praticados pelo Contratante;</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Será designado servidor para atuar como </w:t>
      </w:r>
      <w:r w:rsidRPr="009C5D38">
        <w:rPr>
          <w:rFonts w:asciiTheme="minorHAnsi" w:hAnsiTheme="minorHAnsi" w:cstheme="minorHAnsi"/>
          <w:i/>
          <w:szCs w:val="24"/>
          <w:lang w:bidi="pt-BR"/>
        </w:rPr>
        <w:t>Fiscal Administrativo do Contrato</w:t>
      </w:r>
      <w:r w:rsidRPr="009C5D38">
        <w:rPr>
          <w:rFonts w:asciiTheme="minorHAnsi" w:hAnsiTheme="minorHAnsi" w:cstheme="minorHAnsi"/>
          <w:szCs w:val="24"/>
          <w:lang w:bidi="pt-BR"/>
        </w:rPr>
        <w:t>, com as seguintes atribuições: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Planejar suas atribuições a partir do recebimento da portaria de designação, tomando conhecimento da documentação licitatória e contratual e dos procedimentos de fiscalização a serem adotados;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Realizar o controle, junto à Contratada, da documentação entregue, registrando de forma adequada as datas de entrega, os documentos entregues e a existência de pendências;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lastRenderedPageBreak/>
        <w:t>Após a data de recebimento da Ordem de Serviço, garantir a entrega pela Contratada da documentação descrita no item 12.1.10, quando for o caso, nos prazos determinados e como condição indispensável para início da obra;</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Garantir a entrega a cada medição, no que couber, da documentação apresentada no item 20.8, realizando sua conferência e aprovação;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Acionar a Contratada, no caso de existirem pendências em relação à documentação entregue, determinando prazo para sua regularização;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Encaminhar ao Fiscal Técnico, caso não existam pendências da Contratada, toda a documentação para ateste da nota fiscal/ fatura;</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Garantir a manutenção, durante toda a vigência do contrato, de todas as condições de habilitação e qualificação exigidas na licitação da Contratada;</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Instruir o devido processo administrativo com todos os documentos entregues pela Contratada, arquivando-os;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Expedir, através de notificações, as determinações e comunicações necessárias à perfeita execução do contrato;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Garantir a entrega, ao final da obra, como condição para emissão do Termo de Recebimento Definitivo, a documentação apresentada no item 12.4.2, quando for o caso, realizando sua conferência e aprovação.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Será designado servidor com formação na área de engenharia, conforme competências definidas pela Resolução 1.010/2005 do CONFEA, para atuar como </w:t>
      </w:r>
      <w:r w:rsidRPr="009C5D38">
        <w:rPr>
          <w:rFonts w:asciiTheme="minorHAnsi" w:hAnsiTheme="minorHAnsi" w:cstheme="minorHAnsi"/>
          <w:i/>
          <w:szCs w:val="24"/>
          <w:lang w:bidi="pt-BR"/>
        </w:rPr>
        <w:t>Fiscal Técnico do Contrato</w:t>
      </w:r>
      <w:r w:rsidRPr="009C5D38">
        <w:rPr>
          <w:rFonts w:asciiTheme="minorHAnsi" w:hAnsiTheme="minorHAnsi" w:cstheme="minorHAnsi"/>
          <w:szCs w:val="24"/>
          <w:lang w:bidi="pt-BR"/>
        </w:rPr>
        <w:t>, com as seguintes atribuições: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Planejar suas atividades a partir do recebimento da portaria de designação, tomando conhecimento da documentação licitatória e contratual e dos procedimentos de fiscalização a serem adotados;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Convocar a Contratada para em reunião inicial, proferirem as orientações necessárias e principais ao bom andamento do objeto e o cumprimento contratual;</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Realizar o controle, junto à Contratada, da documentação entregue durante toda a obra, registrando de forma adequada as datas de entrega, os documentos entregues e a existência de pendências;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Após a data de recebimento da Ordem de Serviço, garantir a entrega pela Contratada da documentação descrita nos itens 12.1.1; 12.1.2; 12.1.3; 12.1.4; 12.1.5; 12.1.6; 12.1.7; 12.1.8; 12.1.9, nos prazos determinados e como condição indispensável para início da obra;</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Conferir se os dados preenchidos pela Contratada na Anotação de Responsabilidade Técnica (ART) ou no Registro de Responsabilidade Técnica (RRT) </w:t>
      </w:r>
      <w:r w:rsidRPr="009C5D38">
        <w:rPr>
          <w:rFonts w:asciiTheme="minorHAnsi" w:hAnsiTheme="minorHAnsi" w:cstheme="minorHAnsi"/>
          <w:szCs w:val="24"/>
          <w:lang w:bidi="pt-BR"/>
        </w:rPr>
        <w:lastRenderedPageBreak/>
        <w:t>estão de acordo com o objeto a ser executado e se atendem a todas as especialidades técnicas que compõe a obra, conforme Resolução 1.010/2005 do CONFEA e assiná-la como representante do IFRS;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Verificar e exigir da Contratada a permanência, no canteiro de obras, dos documentos descritos no item 12.2;</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Analisar e aprovar as instalações provisórias e o canteiro de obras apresentados pela Contratada no início dos trabalhos;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Verificar se a equipe técnica apresentada pela Contratada para acompanhamento da obra é a mesma indicada na licitação para fins de qualificação técnica. Caso não seja, aprovar ou não a alteração, nos termos do item 8.1.6;</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Realizar visitas periódicas à obra, com a frequência necessária ao acompanhamento das atividades desenvolvidas pela Contratada, para acompanhamento “</w:t>
      </w:r>
      <w:r w:rsidRPr="009C5D38">
        <w:rPr>
          <w:rFonts w:asciiTheme="minorHAnsi" w:hAnsiTheme="minorHAnsi" w:cstheme="minorHAnsi"/>
          <w:i/>
          <w:szCs w:val="24"/>
          <w:lang w:bidi="pt-BR"/>
        </w:rPr>
        <w:t>in loco</w:t>
      </w:r>
      <w:r w:rsidRPr="009C5D38">
        <w:rPr>
          <w:rFonts w:asciiTheme="minorHAnsi" w:hAnsiTheme="minorHAnsi" w:cstheme="minorHAnsi"/>
          <w:szCs w:val="24"/>
          <w:lang w:bidi="pt-BR"/>
        </w:rPr>
        <w:t>” de sua execução;</w:t>
      </w:r>
    </w:p>
    <w:p w:rsidR="00212EF1" w:rsidRPr="009C5D38" w:rsidRDefault="00212EF1" w:rsidP="00212EF1">
      <w:pPr>
        <w:pStyle w:val="PargrafodaLista"/>
        <w:widowControl w:val="0"/>
        <w:numPr>
          <w:ilvl w:val="2"/>
          <w:numId w:val="1"/>
        </w:numPr>
        <w:suppressLineNumbers/>
        <w:tabs>
          <w:tab w:val="left" w:pos="2268"/>
          <w:tab w:val="left" w:pos="2552"/>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Monitorar constantemente o nível de qualidade dos serviços, devendo intervir para requerer à Contratada a correção das faltas, falhas e irregularidades constatadas;</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Receber as solicitações da Contratada referente à execução do contrato e adotar as providências adequadas;</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Exercer rigoroso controle sobre o cumprimento das obrigações pela Contratada, nos termos da seção 11 deste Projeto Básico, tomando as medidas cabíveis para o caso de descumprimento de suas obrigações;</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Expedir, através de notificações e/ou relatório de vistoria, as determinações e comunicações necessárias à perfeita execução da obra ou serviços;</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Adotar as medidas preventivas de controle dos contratos, inclusive decidir provisoriamente a interdição de obra ou serviços;</w:t>
      </w:r>
    </w:p>
    <w:p w:rsidR="00212EF1" w:rsidRPr="009C5D38" w:rsidRDefault="00212EF1" w:rsidP="00212EF1">
      <w:pPr>
        <w:pStyle w:val="PargrafodaLista"/>
        <w:widowControl w:val="0"/>
        <w:numPr>
          <w:ilvl w:val="2"/>
          <w:numId w:val="1"/>
        </w:numPr>
        <w:suppressLineNumbers/>
        <w:tabs>
          <w:tab w:val="left" w:pos="2268"/>
          <w:tab w:val="left" w:pos="2410"/>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Determinar por todos os meios adequados a observância das normas técnicas e legais, especificações e métodos construtivos exigíveis para a perfeita execução das obras pelas contratadas;</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Exigir o uso correto dos equipamentos de proteção individual e coletiva de segurança do trabalho;</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Garantir o atendimento aos documentos técnicos da licitação (projetos, memoriais, especificações etc), às normas técnicas da Associação Brasileira de Normas Técnicas – ABNT e demais normas aplicáveis, às recomendações do fabricante e à legislação vigente, esclarecendo ou solucionando incoerências, falhas e omissões eventualmente constatadas, bem como fornecendo informações e instruções necessárias ao desenvolvimento dos trabalhos;</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lastRenderedPageBreak/>
        <w:t>Solicitar a realização de testes, exames, ensaios e quaisquer provas necessárias ao controle de qualidade dos serviços objeto da contratação;</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Esclarecer quaisquer dúvidas que possam surgir durante a execução da obra junto ao autor dos projetos, promovendo sua presença no canteiro de obras, sempre que for necessária a verificação da exata correspondência entre as condições reais de execução e os parâmetros, definições e conceitos de projeto;</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Solicitar a substituição de materiais e equipamentos que sejam considerados defeituosos, inadequados ou inaplicáveis aos serviços e obras;</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Aprovar os materiais apresentados pela Contratada, antes da aplicação na obra;</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Verificar e aprovar a substituição de materiais, equipamentos e serviços solicitada pela Contratada, com base na comprovação da equivalência entre os componentes, em conformidade com os requisitos estabelecidos no Edital e anexos;</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Promover o registro das ocorrências verificadas, inclusive no Diário de Obra, adotando as providências necessárias ao fiel cumprimento das cláusulas contratuais, conforme o disposto nos §§ 1º e 2º do art. 67 da Lei nº 8.666, de 1993;</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 Diário de Obra será destinado ao registro de fatos e comunicações pertinentes à execução dos serviços, como conclusão e aprovação de serviços, indicações sobre a necessidade de trabalho adicional, autorização para substituição de materiais e equipamentos, irregularidades e providências a serem tomadas pela Contratada e fiscalização.</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Verificar se está sendo obedecido o preenchimento do Diário de Obra pelo contratado, tomar as devidas providências, proceder a rubrica das folhas, recolher e anexá-lo ao processo;</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Vistar todas as folhas do Diário de Obra;</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Exercer rigoroso controle sobre o cronograma de execução dos serviços aprovando os eventuais ajustes que ocorreram durante o desenvolvimento dos trabalhos;</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Solicitar a substituição de qualquer funcionário da Contratada que embarace ou dificulte a ação da Fiscalização ou cuja presença no local dos serviços seja considerada prejudicial ao andamento dos trabalhos;</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Autorizar ou não a subcontratação de parte do objeto, nos termos da seção 10 deste Projeto Básico;</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Solucionar as dúvidas e questões pertinentes à prioridade ou sequência dos serviços em execução, bem como as interferências e interfaces dos trabalhos da Contratada com as atividades de outras empresas ou profissionais eventualmente </w:t>
      </w:r>
      <w:r w:rsidRPr="009C5D38">
        <w:rPr>
          <w:rFonts w:asciiTheme="minorHAnsi" w:hAnsiTheme="minorHAnsi" w:cstheme="minorHAnsi"/>
          <w:szCs w:val="24"/>
          <w:lang w:bidi="pt-BR"/>
        </w:rPr>
        <w:lastRenderedPageBreak/>
        <w:t>contratados pelo Contratante;</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Paralisar e/ou solicitar o refazimento de qualquer serviço que não seja executado em conformidade com o plano ou programa de manutenção, norma técnica ou qualquer disposição oficial aplicável ao objeto do contrato;</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Aprovar partes, etapas ou a totalidade dos serviços executados, verificar e atestar as respectivas medições, bem como atestar e encaminhar para pagamento as notas fiscais/faturas emitidas pela Contratada;</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Garantir a entrega a cada medição e no que couber, da documentação apresentada no item 20.8, realizando sua conferência e aprovação;</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Acionar a Contratada, no caso de existirem pendências em relação à documentação entregue, determinando prazo para sua regularização;</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Verificar e encaminhar à autoridade competente para aprovação eventuais modificações necessárias ao perfeito cumprimento do objeto contratado;</w:t>
      </w:r>
    </w:p>
    <w:p w:rsidR="00212EF1" w:rsidRPr="009C5D38" w:rsidRDefault="00212EF1" w:rsidP="00212EF1">
      <w:pPr>
        <w:pStyle w:val="PargrafodaLista"/>
        <w:widowControl w:val="0"/>
        <w:numPr>
          <w:ilvl w:val="2"/>
          <w:numId w:val="1"/>
        </w:numPr>
        <w:suppressLineNumbers/>
        <w:tabs>
          <w:tab w:val="left" w:pos="2268"/>
          <w:tab w:val="left" w:pos="2410"/>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bookmarkStart w:id="10" w:name="_bookmark22"/>
      <w:bookmarkEnd w:id="10"/>
      <w:r w:rsidRPr="009C5D38">
        <w:rPr>
          <w:rFonts w:asciiTheme="minorHAnsi" w:hAnsiTheme="minorHAnsi" w:cstheme="minorHAnsi"/>
          <w:szCs w:val="24"/>
          <w:lang w:bidi="pt-BR"/>
        </w:rPr>
        <w:t>Exercer rigoroso controle em relação aos prazos de execução e validade do contrato, solicitando eventuais prorrogações à Coordenação de Contratos com antecedência mínima de 60(sessenta) dias do término da vigência contratual;</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Quando não for possível o cumprimento do prazo especificado no item 16.13.35, apresentar as devidas justificativas junto à solicitação;</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Emitir parecer técnico para as solicitações de alterações contratuais realizadas pela Contratada, encaminhando à autoridade competente para aprovação;</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Instruir processo concernente a eventuais prorrogações de prazo de execução da obra ou de vigência do contrato visando posterior encaminhamento à autoridade competente para decidir/autorizar o ato, conforme o caso;</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 As solicitações de alterações contratuais visando acréscimo de prazo serão acompanhadas da seguinte documentação:</w:t>
      </w:r>
    </w:p>
    <w:p w:rsidR="00212EF1" w:rsidRPr="009C5D38" w:rsidRDefault="00212EF1" w:rsidP="00212EF1">
      <w:pPr>
        <w:pStyle w:val="PargrafodaLista"/>
        <w:widowControl w:val="0"/>
        <w:numPr>
          <w:ilvl w:val="3"/>
          <w:numId w:val="1"/>
        </w:numPr>
        <w:suppressLineNumbers/>
        <w:tabs>
          <w:tab w:val="left" w:pos="2694"/>
          <w:tab w:val="left" w:pos="2977"/>
          <w:tab w:val="left" w:pos="3119"/>
          <w:tab w:val="left" w:pos="3261"/>
        </w:tab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Parecer técnico, com as justificativas da necessidade da prorrogação, indicando a responsabilidade ou não da Contratada sobre o atraso;</w:t>
      </w:r>
    </w:p>
    <w:p w:rsidR="00212EF1" w:rsidRPr="009C5D38" w:rsidRDefault="00212EF1" w:rsidP="00212EF1">
      <w:pPr>
        <w:pStyle w:val="PargrafodaLista"/>
        <w:widowControl w:val="0"/>
        <w:numPr>
          <w:ilvl w:val="3"/>
          <w:numId w:val="1"/>
        </w:numPr>
        <w:suppressLineNumbers/>
        <w:tabs>
          <w:tab w:val="left" w:pos="2694"/>
          <w:tab w:val="left" w:pos="2977"/>
          <w:tab w:val="left" w:pos="3119"/>
          <w:tab w:val="left" w:pos="3261"/>
        </w:tab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Indicação se a prorrogação contratual impactará financeiramente o contrato;</w:t>
      </w:r>
    </w:p>
    <w:p w:rsidR="00212EF1" w:rsidRPr="009C5D38" w:rsidRDefault="00212EF1" w:rsidP="00212EF1">
      <w:pPr>
        <w:pStyle w:val="PargrafodaLista"/>
        <w:widowControl w:val="0"/>
        <w:numPr>
          <w:ilvl w:val="3"/>
          <w:numId w:val="1"/>
        </w:numPr>
        <w:suppressLineNumbers/>
        <w:tabs>
          <w:tab w:val="left" w:pos="2694"/>
          <w:tab w:val="left" w:pos="2977"/>
          <w:tab w:val="left" w:pos="3119"/>
          <w:tab w:val="left" w:pos="3261"/>
        </w:tab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Indicação dos dias acrescidos ao prazo de execução do objeto e à vigência do contrato, isoladamente;</w:t>
      </w:r>
    </w:p>
    <w:p w:rsidR="00212EF1" w:rsidRPr="009C5D38" w:rsidRDefault="00212EF1" w:rsidP="00212EF1">
      <w:pPr>
        <w:pStyle w:val="PargrafodaLista"/>
        <w:widowControl w:val="0"/>
        <w:numPr>
          <w:ilvl w:val="3"/>
          <w:numId w:val="1"/>
        </w:numPr>
        <w:suppressLineNumbers/>
        <w:tabs>
          <w:tab w:val="left" w:pos="2694"/>
          <w:tab w:val="left" w:pos="2977"/>
          <w:tab w:val="left" w:pos="3119"/>
          <w:tab w:val="left" w:pos="3261"/>
        </w:tab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Cronograma Físico-financeiro atualizado;</w:t>
      </w:r>
    </w:p>
    <w:p w:rsidR="00212EF1" w:rsidRPr="009C5D38" w:rsidRDefault="00212EF1" w:rsidP="00212EF1">
      <w:pPr>
        <w:pStyle w:val="PargrafodaLista"/>
        <w:widowControl w:val="0"/>
        <w:numPr>
          <w:ilvl w:val="3"/>
          <w:numId w:val="1"/>
        </w:numPr>
        <w:suppressLineNumbers/>
        <w:tabs>
          <w:tab w:val="left" w:pos="2694"/>
          <w:tab w:val="left" w:pos="2977"/>
          <w:tab w:val="left" w:pos="3119"/>
          <w:tab w:val="left" w:pos="3261"/>
        </w:tab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Manifestação da Contratada demonstrando interesse na prorrogação do prazo de vigência do contrato;</w:t>
      </w:r>
    </w:p>
    <w:p w:rsidR="00212EF1" w:rsidRPr="009C5D38" w:rsidRDefault="00212EF1" w:rsidP="00212EF1">
      <w:pPr>
        <w:pStyle w:val="PargrafodaLista"/>
        <w:widowControl w:val="0"/>
        <w:numPr>
          <w:ilvl w:val="3"/>
          <w:numId w:val="1"/>
        </w:numPr>
        <w:suppressLineNumbers/>
        <w:tabs>
          <w:tab w:val="left" w:pos="2694"/>
          <w:tab w:val="left" w:pos="2977"/>
          <w:tab w:val="left" w:pos="3119"/>
          <w:tab w:val="left" w:pos="3261"/>
        </w:tab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lastRenderedPageBreak/>
        <w:t>Demais documentos necessários, conforme o caso concreto, que subsidiem a solicitação.</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Instruir processo concernente a eventuais acréscimos ou supressões de serviços ou materiais necessários ao perfeito cumprimento do objeto do contrato, visando posterior encaminhamento à autoridade competente para decidir/ autorizar o ato, conforme o caso;</w:t>
      </w:r>
    </w:p>
    <w:p w:rsidR="00212EF1" w:rsidRPr="009C5D38" w:rsidRDefault="00212EF1" w:rsidP="00212EF1">
      <w:pPr>
        <w:pStyle w:val="PargrafodaLista"/>
        <w:widowControl w:val="0"/>
        <w:numPr>
          <w:ilvl w:val="2"/>
          <w:numId w:val="1"/>
        </w:numPr>
        <w:suppressLineNumbers/>
        <w:tabs>
          <w:tab w:val="left" w:pos="2268"/>
          <w:tab w:val="left" w:pos="2410"/>
          <w:tab w:val="left" w:pos="2552"/>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As solicitações de alterações contratuais visando acréscimos ou supressões de serviços ou materiais serão acompanhadas da seguinte documentação:</w:t>
      </w:r>
    </w:p>
    <w:p w:rsidR="00212EF1" w:rsidRPr="009C5D38" w:rsidRDefault="00212EF1" w:rsidP="00212EF1">
      <w:pPr>
        <w:pStyle w:val="PargrafodaLista"/>
        <w:widowControl w:val="0"/>
        <w:numPr>
          <w:ilvl w:val="3"/>
          <w:numId w:val="1"/>
        </w:numPr>
        <w:suppressLineNumbers/>
        <w:tabs>
          <w:tab w:val="left" w:pos="2410"/>
        </w:tab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Parecer técnico da necessidade de acréscimos ou supressões no objeto contratado;</w:t>
      </w:r>
    </w:p>
    <w:p w:rsidR="00212EF1" w:rsidRPr="009C5D38" w:rsidRDefault="00212EF1" w:rsidP="00212EF1">
      <w:pPr>
        <w:pStyle w:val="PargrafodaLista"/>
        <w:widowControl w:val="0"/>
        <w:numPr>
          <w:ilvl w:val="3"/>
          <w:numId w:val="1"/>
        </w:numPr>
        <w:suppressLineNumbers/>
        <w:tabs>
          <w:tab w:val="left" w:pos="2410"/>
        </w:tab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Indicação dos percentuais de acréscimos e supressões, considerados de forma isolada, conforme legislação vigente e jurisprudências do Tribunal de Contas da União;</w:t>
      </w:r>
    </w:p>
    <w:p w:rsidR="00212EF1" w:rsidRPr="009C5D38" w:rsidRDefault="00212EF1" w:rsidP="00212EF1">
      <w:pPr>
        <w:pStyle w:val="PargrafodaLista"/>
        <w:widowControl w:val="0"/>
        <w:numPr>
          <w:ilvl w:val="3"/>
          <w:numId w:val="1"/>
        </w:numPr>
        <w:suppressLineNumbers/>
        <w:tabs>
          <w:tab w:val="left" w:pos="2410"/>
        </w:tab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Projetos, memoriais, especificações e demais documentos necessários atualizados com as modificações, quando couber;</w:t>
      </w:r>
    </w:p>
    <w:p w:rsidR="00212EF1" w:rsidRPr="009C5D38" w:rsidRDefault="00212EF1" w:rsidP="00212EF1">
      <w:pPr>
        <w:pStyle w:val="PargrafodaLista"/>
        <w:widowControl w:val="0"/>
        <w:numPr>
          <w:ilvl w:val="3"/>
          <w:numId w:val="1"/>
        </w:numPr>
        <w:suppressLineNumbers/>
        <w:tabs>
          <w:tab w:val="left" w:pos="2410"/>
        </w:tab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Planilha orçamentária onde constem os serviços acrescidos e suprimidos, com as respectivas composições de custo unitárias, seus quantitativos e valores;</w:t>
      </w:r>
    </w:p>
    <w:p w:rsidR="00212EF1" w:rsidRPr="009C5D38" w:rsidRDefault="00212EF1" w:rsidP="00212EF1">
      <w:pPr>
        <w:pStyle w:val="PargrafodaLista"/>
        <w:widowControl w:val="0"/>
        <w:numPr>
          <w:ilvl w:val="3"/>
          <w:numId w:val="1"/>
        </w:numPr>
        <w:suppressLineNumbers/>
        <w:tabs>
          <w:tab w:val="left" w:pos="2410"/>
        </w:tab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Memória de Cálculo dos quantitativos acrescidos ou suprimidos;</w:t>
      </w:r>
    </w:p>
    <w:p w:rsidR="00212EF1" w:rsidRPr="009C5D38" w:rsidRDefault="00212EF1" w:rsidP="00212EF1">
      <w:pPr>
        <w:pStyle w:val="PargrafodaLista"/>
        <w:widowControl w:val="0"/>
        <w:numPr>
          <w:ilvl w:val="3"/>
          <w:numId w:val="1"/>
        </w:numPr>
        <w:suppressLineNumbers/>
        <w:tabs>
          <w:tab w:val="left" w:pos="2410"/>
        </w:tab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Cronograma Físico-financeiro atualizado;</w:t>
      </w:r>
    </w:p>
    <w:p w:rsidR="00212EF1" w:rsidRPr="009C5D38" w:rsidRDefault="00212EF1" w:rsidP="00212EF1">
      <w:pPr>
        <w:pStyle w:val="PargrafodaLista"/>
        <w:widowControl w:val="0"/>
        <w:numPr>
          <w:ilvl w:val="3"/>
          <w:numId w:val="1"/>
        </w:numPr>
        <w:suppressLineNumbers/>
        <w:tabs>
          <w:tab w:val="left" w:pos="2410"/>
        </w:tab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Anotação de Responsabilidade Técnica (ART) do orçamento;</w:t>
      </w:r>
    </w:p>
    <w:p w:rsidR="00212EF1" w:rsidRPr="009C5D38" w:rsidRDefault="00212EF1" w:rsidP="00212EF1">
      <w:pPr>
        <w:pStyle w:val="PargrafodaLista"/>
        <w:widowControl w:val="0"/>
        <w:numPr>
          <w:ilvl w:val="3"/>
          <w:numId w:val="1"/>
        </w:numPr>
        <w:suppressLineNumbers/>
        <w:tabs>
          <w:tab w:val="left" w:pos="2410"/>
        </w:tab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Manifestação do contratado demonstrando ciência sobre as alterações realizadas;</w:t>
      </w:r>
    </w:p>
    <w:p w:rsidR="00212EF1" w:rsidRPr="009C5D38" w:rsidRDefault="00212EF1" w:rsidP="00212EF1">
      <w:pPr>
        <w:pStyle w:val="PargrafodaLista"/>
        <w:widowControl w:val="0"/>
        <w:numPr>
          <w:ilvl w:val="3"/>
          <w:numId w:val="1"/>
        </w:numPr>
        <w:suppressLineNumbers/>
        <w:tabs>
          <w:tab w:val="left" w:pos="2410"/>
        </w:tabs>
        <w:suppressAutoHyphens/>
        <w:spacing w:before="120" w:after="120" w:line="100" w:lineRule="atLeast"/>
        <w:ind w:left="1985"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Demais documentos necessários, conforme o caso concreto, que subsidiem a solicitação.</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Receber as solicitações da contratada de reajustes e encaminhá-las à Coordenação de Contratos, indicando os valores a serem reajustados;</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Receber as solicitações da contratada de repactuação e encaminhá-las à Coordenação de Contratos, juntamente com parecer técnico;</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Em caso de alterações contratuais, deverá ser solicitada à Contratada a complementação das Anotações de Responsabilidade Técnica, de tal forma que fique compatível com o que passa a ser projetado após o aditivo;</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Diante da ocorrência de falhas ou descumprimento contratual, o fiscal deverá realizar o preenchimento do “</w:t>
      </w:r>
      <w:r w:rsidRPr="009C5D38">
        <w:rPr>
          <w:rFonts w:asciiTheme="minorHAnsi" w:hAnsiTheme="minorHAnsi" w:cstheme="minorHAnsi"/>
          <w:i/>
          <w:szCs w:val="24"/>
          <w:lang w:bidi="pt-BR"/>
        </w:rPr>
        <w:t xml:space="preserve">Formulário para Instauração de Processo </w:t>
      </w:r>
      <w:r w:rsidRPr="009C5D38">
        <w:rPr>
          <w:rFonts w:asciiTheme="minorHAnsi" w:hAnsiTheme="minorHAnsi" w:cstheme="minorHAnsi"/>
          <w:i/>
          <w:szCs w:val="24"/>
          <w:lang w:bidi="pt-BR"/>
        </w:rPr>
        <w:lastRenderedPageBreak/>
        <w:t>Sancionador</w:t>
      </w:r>
      <w:r w:rsidRPr="009C5D38">
        <w:rPr>
          <w:rFonts w:asciiTheme="minorHAnsi" w:hAnsiTheme="minorHAnsi" w:cstheme="minorHAnsi"/>
          <w:szCs w:val="24"/>
          <w:lang w:bidi="pt-BR"/>
        </w:rPr>
        <w:t>” e encaminhá-lo à Coordenação de Contratos do IFRS para que haja a abertura de processo administrativo específico para apurar as ocorrências e determinar as penalidades que possam ser aplicadas;</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Verificar e aprovar os projetos “</w:t>
      </w:r>
      <w:r w:rsidRPr="009C5D38">
        <w:rPr>
          <w:rFonts w:asciiTheme="minorHAnsi" w:hAnsiTheme="minorHAnsi" w:cstheme="minorHAnsi"/>
          <w:i/>
          <w:szCs w:val="24"/>
          <w:lang w:bidi="pt-BR"/>
        </w:rPr>
        <w:t>as built</w:t>
      </w:r>
      <w:r w:rsidRPr="009C5D38">
        <w:rPr>
          <w:rFonts w:asciiTheme="minorHAnsi" w:hAnsiTheme="minorHAnsi" w:cstheme="minorHAnsi"/>
          <w:szCs w:val="24"/>
          <w:lang w:bidi="pt-BR"/>
        </w:rPr>
        <w:t>” ou “</w:t>
      </w:r>
      <w:r w:rsidRPr="009C5D38">
        <w:rPr>
          <w:rFonts w:asciiTheme="minorHAnsi" w:hAnsiTheme="minorHAnsi" w:cstheme="minorHAnsi"/>
          <w:i/>
          <w:szCs w:val="24"/>
          <w:lang w:bidi="pt-BR"/>
        </w:rPr>
        <w:t>como construído</w:t>
      </w:r>
      <w:r w:rsidRPr="009C5D38">
        <w:rPr>
          <w:rFonts w:asciiTheme="minorHAnsi" w:hAnsiTheme="minorHAnsi" w:cstheme="minorHAnsi"/>
          <w:szCs w:val="24"/>
          <w:lang w:bidi="pt-BR"/>
        </w:rPr>
        <w:t>” elaborados pela Contratada, registrando todas as modificações introduzidas no projeto original, de modo a documentar fielmente os serviços e obras efetivamente executados;</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Acompanhar, durante a execução da obra, a elaboração do “</w:t>
      </w:r>
      <w:r w:rsidRPr="009C5D38">
        <w:rPr>
          <w:rFonts w:asciiTheme="minorHAnsi" w:hAnsiTheme="minorHAnsi" w:cstheme="minorHAnsi"/>
          <w:i/>
          <w:szCs w:val="24"/>
          <w:lang w:bidi="pt-BR"/>
        </w:rPr>
        <w:t>as built</w:t>
      </w:r>
      <w:r w:rsidRPr="009C5D38">
        <w:rPr>
          <w:rFonts w:asciiTheme="minorHAnsi" w:hAnsiTheme="minorHAnsi" w:cstheme="minorHAnsi"/>
          <w:szCs w:val="24"/>
          <w:lang w:bidi="pt-BR"/>
        </w:rPr>
        <w:t>” pela Contratada, de modo a garantir que este contenha todas as informações, conforme seção 14 deste Projeto Básico;</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Encaminhar uma via dos projetos “</w:t>
      </w:r>
      <w:r w:rsidRPr="009C5D38">
        <w:rPr>
          <w:rFonts w:asciiTheme="minorHAnsi" w:hAnsiTheme="minorHAnsi" w:cstheme="minorHAnsi"/>
          <w:i/>
          <w:szCs w:val="24"/>
          <w:lang w:bidi="pt-BR"/>
        </w:rPr>
        <w:t>as built</w:t>
      </w:r>
      <w:r w:rsidRPr="009C5D38">
        <w:rPr>
          <w:rFonts w:asciiTheme="minorHAnsi" w:hAnsiTheme="minorHAnsi" w:cstheme="minorHAnsi"/>
          <w:szCs w:val="24"/>
          <w:lang w:bidi="pt-BR"/>
        </w:rPr>
        <w:t>” ao servidor responsável no Campus em que foi realizada a obra, para arquivamento;</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Arquivar uma via dos projetos “</w:t>
      </w:r>
      <w:r w:rsidRPr="009C5D38">
        <w:rPr>
          <w:rFonts w:asciiTheme="minorHAnsi" w:hAnsiTheme="minorHAnsi" w:cstheme="minorHAnsi"/>
          <w:i/>
          <w:szCs w:val="24"/>
          <w:lang w:bidi="pt-BR"/>
        </w:rPr>
        <w:t>as built</w:t>
      </w:r>
      <w:r w:rsidRPr="009C5D38">
        <w:rPr>
          <w:rFonts w:asciiTheme="minorHAnsi" w:hAnsiTheme="minorHAnsi" w:cstheme="minorHAnsi"/>
          <w:szCs w:val="24"/>
          <w:lang w:bidi="pt-BR"/>
        </w:rPr>
        <w:t>” no processo administrativo de acompanhamento da obra;</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Garantir a entrega da documentação apresentada no item 12.3.1, como condição indispensável para o Recebimento Provisório, realizando sua conferência e aprovação;</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Garantir a entrega da documentação apresentada nos itens 12.4.1 e 12.4.2, como condição indispensável para o Recebimento Definitivo, realizando sua conferência e aprovação;</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Avaliar e aprovar ou não, nos termos da seção 13 deste Projeto Básico, o Manual de Uso, Operação e Manutenção apresentados pela Contratada;</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Realizar o Recebimento do objeto, nos termos da seção 21deste Projeto Básico;</w:t>
      </w:r>
    </w:p>
    <w:p w:rsidR="00212EF1" w:rsidRPr="009C5D38" w:rsidRDefault="00212EF1" w:rsidP="00212EF1">
      <w:pPr>
        <w:pStyle w:val="PargrafodaLista"/>
        <w:widowControl w:val="0"/>
        <w:numPr>
          <w:ilvl w:val="2"/>
          <w:numId w:val="1"/>
        </w:numPr>
        <w:suppressLineNumbers/>
        <w:tabs>
          <w:tab w:val="left" w:pos="2268"/>
        </w:tab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Arquivamento, em processo administrativo correspondente, dos documentos originados da fiscalização e acompanhamento do contrato, entre outros, de projetos executivos, “</w:t>
      </w:r>
      <w:r w:rsidRPr="009C5D38">
        <w:rPr>
          <w:rFonts w:asciiTheme="minorHAnsi" w:hAnsiTheme="minorHAnsi" w:cstheme="minorHAnsi"/>
          <w:i/>
          <w:szCs w:val="24"/>
          <w:lang w:bidi="pt-BR"/>
        </w:rPr>
        <w:t>as built</w:t>
      </w:r>
      <w:r w:rsidRPr="009C5D38">
        <w:rPr>
          <w:rFonts w:asciiTheme="minorHAnsi" w:hAnsiTheme="minorHAnsi" w:cstheme="minorHAnsi"/>
          <w:szCs w:val="24"/>
          <w:lang w:bidi="pt-BR"/>
        </w:rPr>
        <w:t>”, diários de obra, correspondências trocadas com a Contratada, especificações técnicas, orçamentos, termos de recebimento, contratos e aditamentos, relatórios de inspeções técnicas após o recebimento do serviços e notificações expedidas.</w:t>
      </w:r>
    </w:p>
    <w:p w:rsidR="00212EF1" w:rsidRPr="009C5D38" w:rsidRDefault="00212EF1" w:rsidP="00212EF1">
      <w:pPr>
        <w:pStyle w:val="PargrafodaLista"/>
        <w:widowControl w:val="0"/>
        <w:numPr>
          <w:ilvl w:val="1"/>
          <w:numId w:val="1"/>
        </w:numPr>
        <w:suppressLineNumbers/>
        <w:suppressAutoHyphens/>
        <w:autoSpaceDE w:val="0"/>
        <w:autoSpaceDN w:val="0"/>
        <w:spacing w:before="4"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fiscalização de que trata esta cláusula não exclui nem reduz a responsabilidade da Contratada, inclusive perante terceiros, por qualquer irregularidade, ainda que resultante de imperfeições técnicas, vícios redibitórios, ou emprego de material inadequado ou de qualidade inferior e, na ocorrência desta, não implica em corresponsabilidade da Contratante ou de seus agentes e prepostos, de conformidade com o art. 70 da Lei nº 8.666, de 1993.</w:t>
      </w:r>
    </w:p>
    <w:p w:rsidR="00212EF1" w:rsidRPr="009C5D38" w:rsidRDefault="00212EF1" w:rsidP="00212EF1">
      <w:pPr>
        <w:pStyle w:val="PargrafodaLista"/>
        <w:autoSpaceDE w:val="0"/>
        <w:autoSpaceDN w:val="0"/>
        <w:spacing w:before="4"/>
        <w:ind w:left="0"/>
        <w:rPr>
          <w:rFonts w:asciiTheme="minorHAnsi" w:hAnsiTheme="minorHAnsi" w:cstheme="minorHAnsi"/>
          <w:szCs w:val="24"/>
          <w:lang w:bidi="pt-BR"/>
        </w:rPr>
      </w:pP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426" w:hanging="426"/>
        <w:contextualSpacing w:val="0"/>
        <w:jc w:val="both"/>
        <w:textAlignment w:val="baseline"/>
        <w:rPr>
          <w:rFonts w:asciiTheme="minorHAnsi" w:hAnsiTheme="minorHAnsi" w:cstheme="minorHAnsi"/>
          <w:b/>
          <w:szCs w:val="24"/>
        </w:rPr>
      </w:pPr>
      <w:r w:rsidRPr="009C5D38">
        <w:rPr>
          <w:rFonts w:asciiTheme="minorHAnsi" w:hAnsiTheme="minorHAnsi" w:cstheme="minorHAnsi"/>
          <w:b/>
          <w:szCs w:val="24"/>
        </w:rPr>
        <w:t>DO REGIME DE EXECUÇÃO.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lastRenderedPageBreak/>
        <w:t xml:space="preserve">A Frente às opções disponíveis no art. 8º da Lei nº 12.462/2011, observando o disposto no §2º do mesmo artigo, o regime do contrato derivado desta licitação será o de </w:t>
      </w:r>
      <w:r w:rsidRPr="009C5D38">
        <w:rPr>
          <w:rFonts w:asciiTheme="minorHAnsi" w:hAnsiTheme="minorHAnsi" w:cstheme="minorHAnsi"/>
          <w:b/>
          <w:szCs w:val="24"/>
          <w:lang w:bidi="pt-BR"/>
        </w:rPr>
        <w:t>EMPREITADA POR PREÇO UNITÁRIO</w:t>
      </w:r>
      <w:r w:rsidRPr="009C5D38">
        <w:rPr>
          <w:rFonts w:asciiTheme="minorHAnsi" w:hAnsiTheme="minorHAnsi" w:cstheme="minorHAnsi"/>
          <w:szCs w:val="24"/>
          <w:lang w:bidi="pt-BR"/>
        </w:rPr>
        <w:t>;</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Esse será o regime de execução adotado, permitindo-se a aferição e correção de eventuais distorções entre quantitativos apurados na fase de planejamento e os serviços efetivamente realizados na execução das obras, sendo pago ao contratado apenas os valores efetivamente executados;</w:t>
      </w:r>
    </w:p>
    <w:p w:rsidR="00212EF1" w:rsidRPr="009C5D38" w:rsidRDefault="00212EF1" w:rsidP="004E6299">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assinatura do Contrato implica a concordância da Contratada com a adequação de todos os projetos anexos ao instrumento convocatório a que se vincula este ajuste, a qual aquiesce que eventuais alegações de falhas ou omissões em qualquer das peças, orçamentos, plantas, especificações, memoriais e estudos técnicos preliminares dos projetos somente ocorrerão nos termos do art. 14, parágrafo único, do Decreto n. 7.983/2013.</w:t>
      </w:r>
    </w:p>
    <w:p w:rsidR="00212EF1" w:rsidRPr="009C5D38" w:rsidRDefault="00212EF1" w:rsidP="00212EF1">
      <w:pPr>
        <w:widowControl w:val="0"/>
        <w:autoSpaceDE w:val="0"/>
        <w:autoSpaceDN w:val="0"/>
        <w:spacing w:before="5"/>
        <w:rPr>
          <w:rFonts w:asciiTheme="minorHAnsi" w:hAnsiTheme="minorHAnsi" w:cstheme="minorHAnsi"/>
          <w:b/>
          <w:sz w:val="24"/>
          <w:szCs w:val="24"/>
          <w:lang w:bidi="pt-BR"/>
        </w:rPr>
      </w:pP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426" w:hanging="426"/>
        <w:contextualSpacing w:val="0"/>
        <w:jc w:val="both"/>
        <w:textAlignment w:val="baseline"/>
        <w:rPr>
          <w:rFonts w:asciiTheme="minorHAnsi" w:hAnsiTheme="minorHAnsi" w:cstheme="minorHAnsi"/>
          <w:b/>
          <w:szCs w:val="24"/>
        </w:rPr>
      </w:pPr>
      <w:r w:rsidRPr="009C5D38">
        <w:rPr>
          <w:rFonts w:asciiTheme="minorHAnsi" w:hAnsiTheme="minorHAnsi" w:cstheme="minorHAnsi"/>
          <w:b/>
          <w:szCs w:val="24"/>
        </w:rPr>
        <w:t>DOS CRITÉRIOS DE MEDIÇÃO.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As medições serão realizadas a cada período de 30 (trinta) dias;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remuneração da contratada será em função das unidades de serviço efetivamente executadas, com os preços previamente definidos na planilha orçamentária da obra;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Perdas, sobras, quebras de unidades, ineficiência de mão-de-obra e outros, deverão ser considerados na composição de custos unitários, não sendo, em hipótese alguma, considerados na medição;</w:t>
      </w:r>
    </w:p>
    <w:p w:rsidR="00212EF1" w:rsidRPr="009C5D38" w:rsidRDefault="00212EF1" w:rsidP="004E6299">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Não será motivo de medição em separado: mão-de-obra, materiais, transportes, equipamentos e encargos;</w:t>
      </w:r>
      <w:r w:rsidR="004E6299" w:rsidRPr="009C5D38">
        <w:rPr>
          <w:rFonts w:asciiTheme="minorHAnsi" w:hAnsiTheme="minorHAnsi" w:cstheme="minorHAnsi"/>
          <w:szCs w:val="24"/>
          <w:lang w:bidi="pt-BR"/>
        </w:rPr>
        <w:t xml:space="preserve"> </w:t>
      </w: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426" w:hanging="426"/>
        <w:contextualSpacing w:val="0"/>
        <w:jc w:val="both"/>
        <w:textAlignment w:val="baseline"/>
        <w:rPr>
          <w:rFonts w:asciiTheme="minorHAnsi" w:hAnsiTheme="minorHAnsi" w:cstheme="minorHAnsi"/>
          <w:b/>
          <w:szCs w:val="24"/>
        </w:rPr>
      </w:pPr>
      <w:r w:rsidRPr="009C5D38">
        <w:rPr>
          <w:rFonts w:asciiTheme="minorHAnsi" w:hAnsiTheme="minorHAnsi" w:cstheme="minorHAnsi"/>
          <w:b/>
          <w:szCs w:val="24"/>
        </w:rPr>
        <w:t>DAS ALTERAÇÕES CONTRATUAIS.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 contrato a ser firmado poderá ser alterado nos casos previstos no art. 65 da Lei 8.666/93, com a apresentação das devidas justificativas;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No interesse da Administração, o valor inicial atualizado do contrato poderá ser aumentado ou suprimido até os limites estabelecidos no art. 65, parágrafos 1º e 2º, da Lei nº 8.666/93;</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contratada fica obrigada a aceitar, nas mesmas condições licitadas, os acréscimos ou supressões que se fizerem necessária;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Nenhum acréscimo ou supressão poderá exceder o limite estabelecido, salvo as supressões resultantes de acordo celebrados entre as partes;</w:t>
      </w:r>
    </w:p>
    <w:p w:rsidR="00212EF1" w:rsidRPr="009C5D38" w:rsidRDefault="004E6299"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SEAGRI</w:t>
      </w:r>
      <w:r w:rsidR="00212EF1" w:rsidRPr="009C5D38">
        <w:rPr>
          <w:rFonts w:asciiTheme="minorHAnsi" w:hAnsiTheme="minorHAnsi" w:cstheme="minorHAnsi"/>
          <w:szCs w:val="24"/>
          <w:lang w:bidi="pt-BR"/>
        </w:rPr>
        <w:t xml:space="preserve"> poderá alterar unilateralmente o Contrato nos seguintes casos: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Quando houver modificação do projeto ou das especificações, para melhor </w:t>
      </w:r>
      <w:r w:rsidRPr="009C5D38">
        <w:rPr>
          <w:rFonts w:asciiTheme="minorHAnsi" w:hAnsiTheme="minorHAnsi" w:cstheme="minorHAnsi"/>
          <w:szCs w:val="24"/>
          <w:lang w:bidi="pt-BR"/>
        </w:rPr>
        <w:lastRenderedPageBreak/>
        <w:t>adequação técnica aos seus objetivos; e</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Quando necessária a modificação do valor contratual em decorrência de acréscimo ou diminuição quantitativa de seu objeto, nos limites previstos no art. 65 da Lei nº 8.666/93.</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Nas alterações contratuais deverá ser observado o disposto no Decreto 7.983/2013, bem como as seguintes regras: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Itens existentes no </w:t>
      </w:r>
      <w:r w:rsidR="004E6299" w:rsidRPr="009C5D38">
        <w:rPr>
          <w:rFonts w:asciiTheme="minorHAnsi" w:hAnsiTheme="minorHAnsi" w:cstheme="minorHAnsi"/>
          <w:szCs w:val="24"/>
          <w:lang w:bidi="pt-BR"/>
        </w:rPr>
        <w:t>ORSE/</w:t>
      </w:r>
      <w:r w:rsidRPr="009C5D38">
        <w:rPr>
          <w:rFonts w:asciiTheme="minorHAnsi" w:hAnsiTheme="minorHAnsi" w:cstheme="minorHAnsi"/>
          <w:szCs w:val="24"/>
          <w:lang w:bidi="pt-BR"/>
        </w:rPr>
        <w:t>SINAPI:</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Será pesquisado o valor do serviço mais apropriado, obtido a partir da mediana do Sinapi, extraído do relatório de serviços da data-base de elaboração do orçamento de referência da Administração;</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Se necessário, serão realizados ajustes nas composições do Sinapi para adequar o serviço às particularidades executivas da obra;</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Será aplicado o BDI;</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Será aplicado o fator de desconto apresentado pela licitante em relação ao orçamento base.</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Itens não existentes no Sinapi, pesquisados no mercado:</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Administração realizará pesquisa de mercado do serviço/ insumo em pelo menos três prestadores do serviço/ fornecedores, adotando o menor preço pesquisado como parâmetro;</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 valor obtido será deflacionado pelo índice de reajuste contratual até a data-base da contratação;</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Será aplicado o BDI;</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Será aplicado o fator de desconto apresentado pela licitante em relação ao orçamento base.</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Itens não existentes no Sinapi, pesquisados em outros sistemas referenciais:</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Administração utilizará a composição do sistema de referência, realizando os ajustes pertinentes e substituindo os preços dos insumos por aqueles praticados no Sinapi;</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Conforme o caso, a composição deverá ser elaborada na mesma data-base do contrato. Caso inviável, em vista da adoção de insumos cotados no mercado, será deflacionada até a data-base do contrato pelo índice de reajuste contratual;</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Será aplicado o BDI;</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Será aplicado o fator de desconto apresentado pela licitante em </w:t>
      </w:r>
      <w:r w:rsidRPr="009C5D38">
        <w:rPr>
          <w:rFonts w:asciiTheme="minorHAnsi" w:hAnsiTheme="minorHAnsi" w:cstheme="minorHAnsi"/>
          <w:szCs w:val="24"/>
          <w:lang w:bidi="pt-BR"/>
        </w:rPr>
        <w:lastRenderedPageBreak/>
        <w:t>relação ao orçamento-base.</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diferença percentual entre o valor global do contrato e o preço global de referência não poderá ser reduzida em favor do contratado em decorrência de aditamentos que modifiquem a planilha orçamentária;</w:t>
      </w:r>
    </w:p>
    <w:p w:rsidR="00212EF1" w:rsidRPr="009C5D38" w:rsidRDefault="00212EF1" w:rsidP="00212EF1">
      <w:pPr>
        <w:pStyle w:val="PargrafodaLista"/>
        <w:widowControl w:val="0"/>
        <w:numPr>
          <w:ilvl w:val="1"/>
          <w:numId w:val="1"/>
        </w:numPr>
        <w:suppressLineNumbers/>
        <w:suppressAutoHyphens/>
        <w:autoSpaceDE w:val="0"/>
        <w:autoSpaceDN w:val="0"/>
        <w:spacing w:before="5"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diferença percentual entre o valor global do contrato e o preço global de referência poderá ser reduzida para a preservação do equilíbrio econômico-financeiro do contrato em casos excepcionais e justificados, desde que os custos unitários dos aditivos contratuais não excedam os custos unitários do sistema de referência utilizado na forma do Decreto n. 7.983/2013, assegurada a manutenção da vantagem da proposta vencedora ante a da segunda colocada na licitação;</w:t>
      </w:r>
    </w:p>
    <w:p w:rsidR="00212EF1" w:rsidRPr="009C5D38" w:rsidRDefault="00212EF1" w:rsidP="00212EF1">
      <w:pPr>
        <w:pStyle w:val="PargrafodaLista"/>
        <w:widowControl w:val="0"/>
        <w:numPr>
          <w:ilvl w:val="1"/>
          <w:numId w:val="1"/>
        </w:numPr>
        <w:suppressLineNumbers/>
        <w:suppressAutoHyphens/>
        <w:autoSpaceDE w:val="0"/>
        <w:autoSpaceDN w:val="0"/>
        <w:spacing w:before="5"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 serviço adicionado ao contrato ou que sofra alteração em seu quantitativo ou preço deverá apresentar preço unitário inferior ao preço de referência da administração pública divulgada por ocasião da licitação, mantida a proporcionalidade entre o preço global contratado e o preço de referência, ressalvada a exceção prevista no subitem anterior e respeitados os limites do previstos no § 1º do art. 65 da Lei nº 8.666, de 1993.</w:t>
      </w:r>
    </w:p>
    <w:p w:rsidR="00212EF1" w:rsidRPr="009C5D38" w:rsidRDefault="00212EF1" w:rsidP="00212EF1">
      <w:pPr>
        <w:pStyle w:val="PargrafodaLista"/>
        <w:autoSpaceDE w:val="0"/>
        <w:autoSpaceDN w:val="0"/>
        <w:spacing w:before="5"/>
        <w:ind w:left="709"/>
        <w:rPr>
          <w:rFonts w:asciiTheme="minorHAnsi" w:hAnsiTheme="minorHAnsi" w:cstheme="minorHAnsi"/>
          <w:b/>
          <w:szCs w:val="24"/>
          <w:lang w:bidi="pt-BR"/>
        </w:rPr>
      </w:pP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426" w:hanging="426"/>
        <w:contextualSpacing w:val="0"/>
        <w:jc w:val="both"/>
        <w:textAlignment w:val="baseline"/>
        <w:rPr>
          <w:rFonts w:asciiTheme="minorHAnsi" w:hAnsiTheme="minorHAnsi" w:cstheme="minorHAnsi"/>
          <w:szCs w:val="24"/>
          <w:lang w:bidi="pt-BR"/>
        </w:rPr>
      </w:pPr>
      <w:r w:rsidRPr="009C5D38">
        <w:rPr>
          <w:rFonts w:asciiTheme="minorHAnsi" w:hAnsiTheme="minorHAnsi" w:cstheme="minorHAnsi"/>
          <w:b/>
          <w:szCs w:val="24"/>
        </w:rPr>
        <w:t>DOS PROCEDIMENTOS PARA MEDIÇÃO.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cada período de 30 (trinta) dias, a Contratada apresentará a medição prévia das atividades executadas no período, através de planilha que indique os serviços executados, as unidades, os quantitativos e os valores e memória de cálculo detalhada;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Contratada também apresentará, a cada medição, os documentos comprobatórios da procedência legal dos produtos e subprodutos florestais utilizados naquela etapa da execução contratual, quando for o caso;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Contratante terá o prazo de 7 (sete) dias úteis, contados a partir da data da apresentação da medição, para aprovar ou rejeitar, no todo ou em parte, a medição prévia relatada pela Contratada, bem como para avaliar a conformidade das atividades executadas, inclusive quanto à obrigação de utilização de produtos e subprodutos florestais de comprovada procedência legal;</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Após a aprovação, a Contratada emitirá Nota Fiscal/Fatura no valor da medição definitiva aprovada, acompanhada da planilha de medição de serviços e de memória de cálculo detalhada, as duas últimas assinadas pelo Responsável Técnico da obra;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aprovação da medição prévia apresentada pela Contratada não a exime de qualquer das responsabilidades contratuais, nem implica aceitação definitiva das atividades executadas;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 O pagamento somente será autorizado depois de efetuado o “atesto” pelo servidor competente, condicionado este ato à verificação da conformidade da Nota Fiscal/Fatura apresentada em relação à etapa do cronograma físico-financeiro executada e proporcionalmente aos quantitativos de serviços e materiais efetivamente prestados e empregados na mesma;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Será efetuada a retenção ou glosa no pagamento, proporcional à irregularidade verificada, </w:t>
      </w:r>
      <w:r w:rsidRPr="009C5D38">
        <w:rPr>
          <w:rFonts w:asciiTheme="minorHAnsi" w:hAnsiTheme="minorHAnsi" w:cstheme="minorHAnsi"/>
          <w:szCs w:val="24"/>
          <w:lang w:bidi="pt-BR"/>
        </w:rPr>
        <w:lastRenderedPageBreak/>
        <w:t>sem prejuízo das sanções cabíveis, caso se constate que a Contratada:</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Não produziu os resultados acordados;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Deixou de executar as atividades contratadas, ou não as executou com a qualidade mínima exigida;</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Deixou de utilizar os materiais e recursos humanos exigidos para a execução do serviço, ou utilizou-os com qualidade ou quantidade inferior à demandada.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Os documentos para pagamento deverão ser apresentados, conforme segue:</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bookmarkStart w:id="11" w:name="_bookmark23"/>
      <w:bookmarkEnd w:id="11"/>
      <w:r w:rsidRPr="009C5D38">
        <w:rPr>
          <w:rFonts w:asciiTheme="minorHAnsi" w:hAnsiTheme="minorHAnsi" w:cstheme="minorHAnsi"/>
          <w:szCs w:val="24"/>
          <w:lang w:bidi="pt-BR"/>
        </w:rPr>
        <w:t>Nota fiscal/fatura com discriminação resumida dos serviços executados, período de execução da etapa, número da licitação e número do contrato, valor da retenção de INSS, ISS e Tributos Federais, quando for o caso, bem como, destaque do valor da alíquota do ISSQN. Não deve apresentar rasuras e/ou entrelinhas e o valor da medição deverá ser previamente ser certificado pelo fiscal responsável;</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bookmarkStart w:id="12" w:name="_bookmark24"/>
      <w:bookmarkEnd w:id="12"/>
      <w:r w:rsidRPr="009C5D38">
        <w:rPr>
          <w:rFonts w:asciiTheme="minorHAnsi" w:hAnsiTheme="minorHAnsi" w:cstheme="minorHAnsi"/>
          <w:szCs w:val="24"/>
          <w:lang w:bidi="pt-BR"/>
        </w:rPr>
        <w:t>Planilha d</w:t>
      </w:r>
      <w:r w:rsidR="004E6299" w:rsidRPr="009C5D38">
        <w:rPr>
          <w:rFonts w:asciiTheme="minorHAnsi" w:hAnsiTheme="minorHAnsi" w:cstheme="minorHAnsi"/>
          <w:szCs w:val="24"/>
          <w:lang w:bidi="pt-BR"/>
        </w:rPr>
        <w:t>e Medição, conforme modelo da SEAGRI</w:t>
      </w:r>
      <w:r w:rsidRPr="009C5D38">
        <w:rPr>
          <w:rFonts w:asciiTheme="minorHAnsi" w:hAnsiTheme="minorHAnsi" w:cstheme="minorHAnsi"/>
          <w:szCs w:val="24"/>
          <w:lang w:bidi="pt-BR"/>
        </w:rPr>
        <w:t>, contendo todos os serviços executados e assinada pelo Responsável Técnico e pelo representante da Contratada;</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bookmarkStart w:id="13" w:name="_bookmark25"/>
      <w:bookmarkEnd w:id="13"/>
      <w:r w:rsidRPr="009C5D38">
        <w:rPr>
          <w:rFonts w:asciiTheme="minorHAnsi" w:hAnsiTheme="minorHAnsi" w:cstheme="minorHAnsi"/>
          <w:szCs w:val="24"/>
          <w:lang w:bidi="pt-BR"/>
        </w:rPr>
        <w:t>Memória de Cálculo detalhada dos serviços e quantidades objeto da medição, assinada e carimbada pelo Responsável Técnico da Contratada;</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bookmarkStart w:id="14" w:name="_bookmark26"/>
      <w:bookmarkEnd w:id="14"/>
      <w:r w:rsidRPr="009C5D38">
        <w:rPr>
          <w:rFonts w:asciiTheme="minorHAnsi" w:hAnsiTheme="minorHAnsi" w:cstheme="minorHAnsi"/>
          <w:szCs w:val="24"/>
          <w:lang w:bidi="pt-BR"/>
        </w:rPr>
        <w:t>Relatório Fotográfico, indicando principalmente os serviços objetos da medição, com legenda e assinado e carimbado pelo Responsável Técnico da Contratada;</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bookmarkStart w:id="15" w:name="_bookmark27"/>
      <w:bookmarkEnd w:id="15"/>
      <w:r w:rsidRPr="009C5D38">
        <w:rPr>
          <w:rFonts w:asciiTheme="minorHAnsi" w:hAnsiTheme="minorHAnsi" w:cstheme="minorHAnsi"/>
          <w:szCs w:val="24"/>
          <w:lang w:bidi="pt-BR"/>
        </w:rPr>
        <w:t>Guia para recolhimento do ISSQN da Prefeitura de onde for executado o serviço. Este imposto será recolhido pelo Contratante;</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bookmarkStart w:id="16" w:name="_bookmark28"/>
      <w:bookmarkEnd w:id="16"/>
      <w:r w:rsidRPr="009C5D38">
        <w:rPr>
          <w:rFonts w:asciiTheme="minorHAnsi" w:hAnsiTheme="minorHAnsi" w:cstheme="minorHAnsi"/>
          <w:szCs w:val="24"/>
          <w:lang w:bidi="pt-BR"/>
        </w:rPr>
        <w:t>Cópia da GFIP – Guia de Recolhimento do Fundo de Garantia por Tempo de Serviço e Informações à Previdência Social completa e quitada, referente a este Contrato e seu respectivo comprovante de entrega, nos termos da legislação vigente;</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bookmarkStart w:id="17" w:name="_bookmark29"/>
      <w:bookmarkEnd w:id="17"/>
      <w:r w:rsidRPr="009C5D38">
        <w:rPr>
          <w:rFonts w:asciiTheme="minorHAnsi" w:hAnsiTheme="minorHAnsi" w:cstheme="minorHAnsi"/>
          <w:szCs w:val="24"/>
          <w:lang w:bidi="pt-BR"/>
        </w:rPr>
        <w:t>Cópia da GPS – Guia da Previdência Social quitada, acompanhada de comprovante de pagamento original ou cópia autenticada, com o valor indicado no relatório da GFIP e indicação da matrícula CEI;</w:t>
      </w:r>
    </w:p>
    <w:p w:rsidR="00212EF1" w:rsidRPr="009C5D38" w:rsidRDefault="00212EF1" w:rsidP="009A1D65">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bookmarkStart w:id="18" w:name="_bookmark30"/>
      <w:bookmarkEnd w:id="18"/>
      <w:r w:rsidRPr="009C5D38">
        <w:rPr>
          <w:rFonts w:asciiTheme="minorHAnsi" w:hAnsiTheme="minorHAnsi" w:cstheme="minorHAnsi"/>
          <w:szCs w:val="24"/>
          <w:lang w:bidi="pt-BR"/>
        </w:rPr>
        <w:t>Cópia da guia de recolhimento do Fundo de Garantia por Tempo de Serviço – FGTS do último recolhimento devido, devidamente quitada e autenticada, de conformidade com o demonstrativo de dados referentes ao FGTS/INSS, exclusivo para a obra;</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bookmarkStart w:id="19" w:name="_bookmark33"/>
      <w:bookmarkEnd w:id="19"/>
      <w:r w:rsidRPr="009C5D38">
        <w:rPr>
          <w:rFonts w:asciiTheme="minorHAnsi" w:hAnsiTheme="minorHAnsi" w:cstheme="minorHAnsi"/>
          <w:szCs w:val="24"/>
          <w:lang w:bidi="pt-BR"/>
        </w:rPr>
        <w:t>Providenciar para liberação da última medição, além da documentação descrita anteriormente, o Termo de Recebimento Provisório da Obra;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Na hipótese de virem a ser constatadas pela Contratante quaisquer irregularidades em </w:t>
      </w:r>
      <w:r w:rsidRPr="009C5D38">
        <w:rPr>
          <w:rFonts w:asciiTheme="minorHAnsi" w:hAnsiTheme="minorHAnsi" w:cstheme="minorHAnsi"/>
          <w:szCs w:val="24"/>
          <w:lang w:bidi="pt-BR"/>
        </w:rPr>
        <w:lastRenderedPageBreak/>
        <w:t>faturas já pagas, a Contratante efetuará a glosa e realizará o desconto desse valor no próximo pagamento.</w:t>
      </w:r>
    </w:p>
    <w:p w:rsidR="00212EF1" w:rsidRPr="009C5D38" w:rsidRDefault="00212EF1" w:rsidP="00212EF1">
      <w:pPr>
        <w:pStyle w:val="PargrafodaLista"/>
        <w:ind w:left="709"/>
        <w:rPr>
          <w:rFonts w:asciiTheme="minorHAnsi" w:hAnsiTheme="minorHAnsi" w:cstheme="minorHAnsi"/>
          <w:szCs w:val="24"/>
          <w:lang w:bidi="pt-BR"/>
        </w:rPr>
      </w:pP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426" w:hanging="426"/>
        <w:contextualSpacing w:val="0"/>
        <w:jc w:val="both"/>
        <w:textAlignment w:val="baseline"/>
        <w:rPr>
          <w:rFonts w:asciiTheme="minorHAnsi" w:hAnsiTheme="minorHAnsi" w:cstheme="minorHAnsi"/>
          <w:szCs w:val="24"/>
          <w:lang w:bidi="pt-BR"/>
        </w:rPr>
      </w:pPr>
      <w:r w:rsidRPr="009C5D38">
        <w:rPr>
          <w:rFonts w:asciiTheme="minorHAnsi" w:hAnsiTheme="minorHAnsi" w:cstheme="minorHAnsi"/>
          <w:b/>
          <w:szCs w:val="24"/>
        </w:rPr>
        <w:t>DOS RECEBIMENTOS PROVISÓRIO E DEFINITIVO.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Caberá ao(s) servidor(es) formalmente designado(s) para o acompanhamento e fiscalização técnica da obra ou serviço de engenharia, após a data de conclusão dos mesmos, a emissão do Termo de Recebimento Provisório;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emissão do Termo de Recebimento Provisório deverá ocorrer no prazo de até 15 (quinze) dias após o término da obra ou serviço de engenharia e consistirá de documento formal atestando a finalização destes, em conformidade com os termos do contrato, devidamente assinado pelo servidor designado pela Administração para fiscalização, pelo representante legal da empresa contratada e pelo(s) responsável(is) técnico(s) pela execução;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 término das obras e dos serviços deve ser caracterizado pela comunicação escrita da Contratada à fiscalização e deve ser feita dentro do prazo de execução do objeto. Se a comunicação não vier a ser feita nesse prazo, a contratada incorre em mora, sendo, pois, cabíveis as penalidades administrativas;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Após a comunicação de término, a fiscalização deve realizar a vistoria na obra ou serviço e, não havendo pendências a serem solucionadas pela contratada, emitir o Termo de Recebimento Provisório;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No caso de detecção de irregularidades, efeitos patológicos construtivos, acabamento insatisfatório, desconformidade com as Normas Técnicas ou projetos, deverá a empresa ser notificada para fazer as devidas correções em prazo fixado pela fiscalização e razoável para os reparos, correções, remoções, reconstruções ou substituições relativas ao objeto do contrato;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Concluídos os trabalhos pela Contratada dentro do prazo fixado, deve ser emitida nova comunicação escrita à fiscalização para nova vistoria. Uma vez constatada a regularização das pendências apontadas, a fiscalização emite o Termo de Recebimento Provisório. Caso as pendências não tenham sido sanadas, a Contratada passa a incorrer em mora a partir da data da vistoria e um novo prazo deve ser fixado pela fiscalização para as correções;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Após realizada a vistoria e não havendo mais pendências, o fiscal do contrato encaminhará ao Coordenador da Comissão de Recebimento Definitivo o Termo de Recebimento Provisório, para que este acione os membros da Comissão de Recebimento Definitivo;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 pagamento referente à última medição será condicionado à emissão do Termo de Recebimento Provisório;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Em até 45 (quarenta e cinco) dias, contados a partir da emissão do Termo de Recebimento Provisório, a Comissão deverá realizar a vistoria para comprovação da adequação do objeto aos termos contratuais, nos termos da alínea “b”, do inciso I, do artigo 73, da Lei nº 8.666/93;</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lastRenderedPageBreak/>
        <w:t>Na hipótese de a obra ou serviço contratado não se apresentar conforme as especificações técnicas ou apresentar algum vício que impeça sua aceitação, a Comissão de Recebimento Definitivo deverá emitir Relatório de Vistoria, circunstanciado, consignando as irregularidades constatadas ou apontando os motivos da não aceitação definitiva do mesmo. O relatório de vistoria deve ser encaminhado ao fiscal do contrato, em até 5 (cinco) dias úteis contados da data da vistoria, para que este possa notificar a empresa sobre as correções necessárias;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 fiscal do contrato irá notificar a Contratada sobre as inconformidades verificadas pela Comissão e concederá prazo para que esta proceda com as correções necessárias;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Concluídos os trabalhos pela contratada dentro do prazo fixado, deve ser emitida nova comunicação escrita à fiscalização;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Após confirmar que de fato as correções solicitadas foram realizadas pela Contratada, o fiscal do contrato deverá acionar a Comissão para uma nova vistoria;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Uma vez constatada a regularização das pendências apontadas, a Comissão emite o Termo de Recebimento Definitivo. Caso as pendências não tenham sido sanadas, um novo prazo deve ser fixado pela fiscalização para as correções, sem prejuízo das sanções previstas na seção 23 deste Projeto Básico pelo descumprimento do item 11.3;</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É indispensável para a emissão do Termo de Recebimento Definitivo a reparação dos vícios verificados dentro do prazo de garantia do serviço, tendo em vista o direito assegurado à Contratante no art. 69 da Lei nº 8.666/93 e no art. 12 da Lei nº 8.078/90 (Código de Defesa do Consumidor);</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Comissão de Recebimento Definitivo irá lavrar o Termo de Recebimento Definitivo, em 3 (três) vias de igual conteúdo, assinado pelos membros da Comissão;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Comissão de Recebimento Definitivo de Obras e Serviços de Engenharia terá o prazo de até 90 (noventa) dias, contados a partir da data de emissão do Termo de Recebimento Provisório, para as providências previstas na alínea “b”, do inciso I, do artigo 73, da Lei nº 8.666/93 e a consequente emissão do Termo de Recebimento Definitivo da obra contratada;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Na hipótese de o Termo de Recebimento Definitivo ou a verificação não serem, respectivamente, lavrado ou procedido dentro dos prazos fixados, reputar-se-ão como realizados e o pagamento final autorizado, desde que comunicados ao IFRS nos 15 (quinze) dias anteriores à exaustão dos mesmos;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As divergências entre os membros da comissão serão encaminhadas pela Comissão à autoridade competente para que esta determine os procedimentos a serem adotados;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Ato contínuo ao recebimento definitivo da obra ou serviço de engenharia, o fiscal do contrato deverá inserir uma via do Termo de Recebimento Definitivo no processo de fiscalização, encaminhar uma via à Contratada e outra à Coordenação de Contratos do IFRS, para liberação da garantia contratual;</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lastRenderedPageBreak/>
        <w:t>O recebimento provisório ou definitivo não exclui a responsabilidade civil pela solidez e segurança da obra ou do serviço, nem ético-profissional pela perfeita execução do contrato, dentro dos limites estabelecidos pela lei ou pelo contrato;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 recebimento definitivo do objeto licitado não exime a Contratada, em qualquer época, das garantias concedidas e das responsabilidades assumidas em contrato e por força das disposições legais em vigor (Inclusive Lei n. 10.406, de 2002 e Lei n. 8.078, de 1990);</w:t>
      </w:r>
    </w:p>
    <w:p w:rsidR="00212EF1" w:rsidRPr="009C5D38" w:rsidRDefault="00212EF1" w:rsidP="00212EF1">
      <w:pPr>
        <w:pStyle w:val="PargrafodaLista"/>
        <w:widowControl w:val="0"/>
        <w:numPr>
          <w:ilvl w:val="1"/>
          <w:numId w:val="1"/>
        </w:numPr>
        <w:suppressLineNumbers/>
        <w:suppressAutoHyphens/>
        <w:autoSpaceDE w:val="0"/>
        <w:autoSpaceDN w:val="0"/>
        <w:spacing w:before="5" w:after="120" w:line="100" w:lineRule="atLeast"/>
        <w:ind w:left="0" w:firstLine="0"/>
        <w:contextualSpacing w:val="0"/>
        <w:jc w:val="both"/>
        <w:textAlignment w:val="baseline"/>
        <w:rPr>
          <w:rFonts w:asciiTheme="minorHAnsi" w:hAnsiTheme="minorHAnsi" w:cstheme="minorHAnsi"/>
          <w:b/>
          <w:szCs w:val="24"/>
          <w:lang w:bidi="pt-BR"/>
        </w:rPr>
      </w:pPr>
      <w:r w:rsidRPr="009C5D38">
        <w:rPr>
          <w:rFonts w:asciiTheme="minorHAnsi" w:hAnsiTheme="minorHAnsi" w:cstheme="minorHAnsi"/>
          <w:szCs w:val="24"/>
          <w:lang w:bidi="pt-BR"/>
        </w:rPr>
        <w:t>O Atestado Técnico de execução da obra ou serviço, de que trata a Resolução nº 1.025/2009 – CONFEA, somente será fornecido após a emissão do Termo de Recebimento Definitivo.</w:t>
      </w:r>
    </w:p>
    <w:p w:rsidR="00212EF1" w:rsidRPr="009C5D38" w:rsidRDefault="00212EF1" w:rsidP="00212EF1">
      <w:pPr>
        <w:pStyle w:val="PargrafodaLista"/>
        <w:autoSpaceDE w:val="0"/>
        <w:autoSpaceDN w:val="0"/>
        <w:spacing w:before="5"/>
        <w:ind w:left="709"/>
        <w:rPr>
          <w:rFonts w:asciiTheme="minorHAnsi" w:hAnsiTheme="minorHAnsi" w:cstheme="minorHAnsi"/>
          <w:b/>
          <w:szCs w:val="24"/>
          <w:lang w:bidi="pt-BR"/>
        </w:rPr>
      </w:pP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426" w:hanging="426"/>
        <w:contextualSpacing w:val="0"/>
        <w:jc w:val="both"/>
        <w:textAlignment w:val="baseline"/>
        <w:rPr>
          <w:rFonts w:asciiTheme="minorHAnsi" w:hAnsiTheme="minorHAnsi" w:cstheme="minorHAnsi"/>
          <w:szCs w:val="24"/>
          <w:lang w:bidi="pt-BR"/>
        </w:rPr>
      </w:pPr>
      <w:r w:rsidRPr="009C5D38">
        <w:rPr>
          <w:rFonts w:asciiTheme="minorHAnsi" w:hAnsiTheme="minorHAnsi" w:cstheme="minorHAnsi"/>
          <w:b/>
          <w:szCs w:val="24"/>
        </w:rPr>
        <w:t>DA GARANTIA DO OBJETO.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Contratada prestará garantia, pelo período de 5 (cinco) anos, no qual terá responsabilidade objetiva por quaisquer defeitos verificados nas obras e serviços executados;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 início da garantia quinquenal coincide com a data de emissão do Termo de Recebimento Definitivo da obra ou procedimento equivalente;</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Contratante notificará a Contratada por quaisquer defeitos verificados no objeto, durante o prazo quinquenal de garantia, cabendo à Contratada as eventuais provas de excludência de culpabilidade, que devem se limitar tão somente às alegações de: caso fortuito, motivo de força maior, culpa exclusiva de terceiros e inexistência do defeito;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Na notificação ficará estabelecido um prazo para o início dos serviços de correção dos defeitos;</w:t>
      </w:r>
    </w:p>
    <w:p w:rsidR="00212EF1" w:rsidRPr="009C5D38" w:rsidRDefault="00212EF1" w:rsidP="00212EF1">
      <w:pPr>
        <w:pStyle w:val="PargrafodaLista"/>
        <w:widowControl w:val="0"/>
        <w:numPr>
          <w:ilvl w:val="1"/>
          <w:numId w:val="1"/>
        </w:numPr>
        <w:suppressLineNumbers/>
        <w:suppressAutoHyphens/>
        <w:autoSpaceDE w:val="0"/>
        <w:autoSpaceDN w:val="0"/>
        <w:spacing w:before="5" w:after="120" w:line="100" w:lineRule="atLeast"/>
        <w:ind w:left="0" w:firstLine="0"/>
        <w:contextualSpacing w:val="0"/>
        <w:jc w:val="both"/>
        <w:textAlignment w:val="baseline"/>
        <w:rPr>
          <w:rFonts w:asciiTheme="minorHAnsi" w:hAnsiTheme="minorHAnsi" w:cstheme="minorHAnsi"/>
          <w:b/>
          <w:szCs w:val="24"/>
          <w:lang w:bidi="pt-BR"/>
        </w:rPr>
      </w:pPr>
      <w:r w:rsidRPr="009C5D38">
        <w:rPr>
          <w:rFonts w:asciiTheme="minorHAnsi" w:hAnsiTheme="minorHAnsi" w:cstheme="minorHAnsi"/>
          <w:szCs w:val="24"/>
          <w:lang w:bidi="pt-BR"/>
        </w:rPr>
        <w:t>Em relação à garantia prestada pela Contratada, aplicam-se o que dispõe a Lei nº 10.406/2002 (Código Civil), a Lei 8.078/1990 (Código de Defesa do Consumidor) e a Orientação Técnica OT-IBR 003/2011 do Instituto Brasileiro de Auditoria de Obras Públicas.</w:t>
      </w:r>
    </w:p>
    <w:p w:rsidR="00212EF1" w:rsidRPr="009C5D38" w:rsidRDefault="00212EF1" w:rsidP="00212EF1">
      <w:pPr>
        <w:pStyle w:val="PargrafodaLista"/>
        <w:autoSpaceDE w:val="0"/>
        <w:autoSpaceDN w:val="0"/>
        <w:spacing w:before="5"/>
        <w:ind w:left="709"/>
        <w:rPr>
          <w:rFonts w:asciiTheme="minorHAnsi" w:hAnsiTheme="minorHAnsi" w:cstheme="minorHAnsi"/>
          <w:b/>
          <w:szCs w:val="24"/>
          <w:lang w:bidi="pt-BR"/>
        </w:rPr>
      </w:pP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426" w:hanging="426"/>
        <w:contextualSpacing w:val="0"/>
        <w:jc w:val="both"/>
        <w:textAlignment w:val="baseline"/>
        <w:rPr>
          <w:rFonts w:asciiTheme="minorHAnsi" w:hAnsiTheme="minorHAnsi" w:cstheme="minorHAnsi"/>
          <w:szCs w:val="24"/>
          <w:lang w:bidi="pt-BR"/>
        </w:rPr>
      </w:pPr>
      <w:r w:rsidRPr="009C5D38">
        <w:rPr>
          <w:rFonts w:asciiTheme="minorHAnsi" w:hAnsiTheme="minorHAnsi" w:cstheme="minorHAnsi"/>
          <w:b/>
          <w:szCs w:val="24"/>
        </w:rPr>
        <w:t>DAS SANÇÕES ADMINISTRATIVAS.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Comete infração administrativa nos termos da Lei nº 8.666, de 1993 a Contratada que inexecutar total ou parcialmente qualquer das obrigações assumidas em decorrência da contratação; ensejar o retardamento da execução do objeto; fraudar na execução do contrato; comportar-se de modo inidôneo; cometer fraude fiscal; ou não mantiver a proposta;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Contratada que cometer qualquer das infrações acima discriminadas ficará sujeita, sem prejuízo da responsabilidade civil e criminal, às seguintes sanções: advertência, multa, suspensão temporária de participação em licitação, impedimento de licitar e contratar e declaração de inidoneidade, nos termos do Capítulo IV da Lei nº 8.666/1993 e do art. 47 da Lei nº 12.462/2011.</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b/>
          <w:bCs/>
          <w:szCs w:val="24"/>
          <w:lang w:bidi="pt-BR"/>
        </w:rPr>
      </w:pPr>
      <w:bookmarkStart w:id="20" w:name="_bookmark37"/>
      <w:bookmarkEnd w:id="20"/>
      <w:r w:rsidRPr="009C5D38">
        <w:rPr>
          <w:rFonts w:asciiTheme="minorHAnsi" w:hAnsiTheme="minorHAnsi" w:cstheme="minorHAnsi"/>
          <w:b/>
          <w:bCs/>
          <w:szCs w:val="24"/>
          <w:lang w:bidi="pt-BR"/>
        </w:rPr>
        <w:t>ATRASO PARA INÍCIO DA EXECUÇÃO DO OBJETO.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lastRenderedPageBreak/>
        <w:t xml:space="preserve">Em notificação escrita e sem prejuízo da faculdade de </w:t>
      </w:r>
      <w:r w:rsidR="009A1D65" w:rsidRPr="009C5D38">
        <w:rPr>
          <w:rFonts w:asciiTheme="minorHAnsi" w:hAnsiTheme="minorHAnsi" w:cstheme="minorHAnsi"/>
          <w:szCs w:val="24"/>
          <w:lang w:bidi="pt-BR"/>
        </w:rPr>
        <w:t>rescisão Contratual, A SEAGRI</w:t>
      </w:r>
      <w:r w:rsidRPr="009C5D38">
        <w:rPr>
          <w:rFonts w:asciiTheme="minorHAnsi" w:hAnsiTheme="minorHAnsi" w:cstheme="minorHAnsi"/>
          <w:szCs w:val="24"/>
          <w:lang w:bidi="pt-BR"/>
        </w:rPr>
        <w:t xml:space="preserve"> poderá aplicar multas moratórias, conforme previsto no item 23.3.1.1 por atraso injustificado para início da execução do objeto.</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701" w:firstLine="0"/>
        <w:contextualSpacing w:val="0"/>
        <w:jc w:val="both"/>
        <w:textAlignment w:val="baseline"/>
        <w:rPr>
          <w:rFonts w:asciiTheme="minorHAnsi" w:hAnsiTheme="minorHAnsi" w:cstheme="minorHAnsi"/>
          <w:szCs w:val="24"/>
          <w:lang w:bidi="pt-BR"/>
        </w:rPr>
      </w:pPr>
      <w:bookmarkStart w:id="21" w:name="_bookmark38"/>
      <w:bookmarkEnd w:id="21"/>
      <w:r w:rsidRPr="009C5D38">
        <w:rPr>
          <w:rFonts w:asciiTheme="minorHAnsi" w:hAnsiTheme="minorHAnsi" w:cstheme="minorHAnsi"/>
          <w:szCs w:val="24"/>
          <w:lang w:bidi="pt-BR"/>
        </w:rPr>
        <w:t>Multa moratória de até 0,1 % (um décimo por cento) por dia de atraso injustificado, incidindo sobre o valor total do Contrato, até o limite de 15 (quinze) dias.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b/>
          <w:bCs/>
          <w:szCs w:val="24"/>
          <w:lang w:bidi="pt-BR"/>
        </w:rPr>
      </w:pPr>
      <w:bookmarkStart w:id="22" w:name="_bookmark39"/>
      <w:bookmarkEnd w:id="22"/>
      <w:r w:rsidRPr="009C5D38">
        <w:rPr>
          <w:rFonts w:asciiTheme="minorHAnsi" w:hAnsiTheme="minorHAnsi" w:cstheme="minorHAnsi"/>
          <w:b/>
          <w:bCs/>
          <w:szCs w:val="24"/>
          <w:lang w:bidi="pt-BR"/>
        </w:rPr>
        <w:t>ATRASO DURANTE A EXECUÇÃO DO OBJETO.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Em notificação escrita e sem prejuízo da faculdade de rescisão </w:t>
      </w:r>
      <w:r w:rsidR="009A1D65" w:rsidRPr="009C5D38">
        <w:rPr>
          <w:rFonts w:asciiTheme="minorHAnsi" w:hAnsiTheme="minorHAnsi" w:cstheme="minorHAnsi"/>
          <w:szCs w:val="24"/>
          <w:lang w:bidi="pt-BR"/>
        </w:rPr>
        <w:t>Contratual, a SEAGRI</w:t>
      </w:r>
      <w:r w:rsidRPr="009C5D38">
        <w:rPr>
          <w:rFonts w:asciiTheme="minorHAnsi" w:hAnsiTheme="minorHAnsi" w:cstheme="minorHAnsi"/>
          <w:szCs w:val="24"/>
          <w:lang w:bidi="pt-BR"/>
        </w:rPr>
        <w:t xml:space="preserve"> poderá aplicar multas moratórias, conforme previsto no item 23.4.1.1, por atrasos injustificados verificados durante a execução do objeto;</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701" w:firstLine="0"/>
        <w:contextualSpacing w:val="0"/>
        <w:jc w:val="both"/>
        <w:textAlignment w:val="baseline"/>
        <w:rPr>
          <w:rFonts w:asciiTheme="minorHAnsi" w:hAnsiTheme="minorHAnsi" w:cstheme="minorHAnsi"/>
          <w:szCs w:val="24"/>
          <w:lang w:bidi="pt-BR"/>
        </w:rPr>
      </w:pPr>
      <w:bookmarkStart w:id="23" w:name="_bookmark40"/>
      <w:bookmarkEnd w:id="23"/>
      <w:r w:rsidRPr="009C5D38">
        <w:rPr>
          <w:rFonts w:asciiTheme="minorHAnsi" w:hAnsiTheme="minorHAnsi" w:cstheme="minorHAnsi"/>
          <w:szCs w:val="24"/>
          <w:lang w:bidi="pt-BR"/>
        </w:rPr>
        <w:t>Multa moratória de até 10 % (dez por cento) que incidirá sobre o valor financeiro resultante da diferença entre o valor acumulado previsto no cronograma físico-financeiro e o valor acumulado efetivamente executado pela Contratada.</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apuração dos atrasos durante o prazo de execução da obra será efetivada a cada mês, juntamente com a realização das medições;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bookmarkStart w:id="24" w:name="_bookmark41"/>
      <w:bookmarkEnd w:id="24"/>
      <w:r w:rsidRPr="009C5D38">
        <w:rPr>
          <w:rFonts w:asciiTheme="minorHAnsi" w:hAnsiTheme="minorHAnsi" w:cstheme="minorHAnsi"/>
          <w:szCs w:val="24"/>
          <w:lang w:bidi="pt-BR"/>
        </w:rPr>
        <w:t xml:space="preserve">A apuração será realizada comparando-se o percentual de execução acumulado previsto no cronograma físico-financeiro e o percentual efetivamente executado pela Contratada. Estando o primeiro superior ao segundo, a obra será classificada como </w:t>
      </w:r>
      <w:r w:rsidRPr="009C5D38">
        <w:rPr>
          <w:rFonts w:asciiTheme="minorHAnsi" w:hAnsiTheme="minorHAnsi" w:cstheme="minorHAnsi"/>
          <w:b/>
          <w:szCs w:val="24"/>
          <w:lang w:bidi="pt-BR"/>
        </w:rPr>
        <w:t xml:space="preserve">ATRASADA </w:t>
      </w:r>
      <w:r w:rsidRPr="009C5D38">
        <w:rPr>
          <w:rFonts w:asciiTheme="minorHAnsi" w:hAnsiTheme="minorHAnsi" w:cstheme="minorHAnsi"/>
          <w:szCs w:val="24"/>
          <w:lang w:bidi="pt-BR"/>
        </w:rPr>
        <w:t>e será passível da penalidade prevista no item 23.4.1.1;</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Para os casos em que houver alteração no prazo de execução da obra, a apuração do atraso será realizada conforme descrito no item 23.4.3, considerando o novo cronograma.</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b/>
          <w:bCs/>
          <w:szCs w:val="24"/>
          <w:lang w:bidi="pt-BR"/>
        </w:rPr>
      </w:pPr>
      <w:bookmarkStart w:id="25" w:name="_bookmark42"/>
      <w:bookmarkEnd w:id="25"/>
      <w:r w:rsidRPr="009C5D38">
        <w:rPr>
          <w:rFonts w:asciiTheme="minorHAnsi" w:hAnsiTheme="minorHAnsi" w:cstheme="minorHAnsi"/>
          <w:b/>
          <w:bCs/>
          <w:szCs w:val="24"/>
          <w:lang w:bidi="pt-BR"/>
        </w:rPr>
        <w:t>ATRASO NA CONCLUSÃO DO OBJETO.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Em notificação escrita e sem prejuízo da faculdade de r</w:t>
      </w:r>
      <w:r w:rsidR="009A1D65" w:rsidRPr="009C5D38">
        <w:rPr>
          <w:rFonts w:asciiTheme="minorHAnsi" w:hAnsiTheme="minorHAnsi" w:cstheme="minorHAnsi"/>
          <w:szCs w:val="24"/>
          <w:lang w:bidi="pt-BR"/>
        </w:rPr>
        <w:t xml:space="preserve">escisão Contratual, o a SEAGRI </w:t>
      </w:r>
      <w:r w:rsidRPr="009C5D38">
        <w:rPr>
          <w:rFonts w:asciiTheme="minorHAnsi" w:hAnsiTheme="minorHAnsi" w:cstheme="minorHAnsi"/>
          <w:szCs w:val="24"/>
          <w:lang w:bidi="pt-BR"/>
        </w:rPr>
        <w:t>poderá aplicar multas moratórias, conforme previsto no item 23.5.1.1, por atrasos injustificados verificados na conclusão do objeto, ou seja, na hipótese de ainda existir qualquer pendência na obra ou serviço, inclusive entrega da documentação prevista para emissão do Termo de Recebimento Provisório, após encerrado o prazo regular de sua execução;</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bookmarkStart w:id="26" w:name="_bookmark43"/>
      <w:bookmarkEnd w:id="26"/>
      <w:r w:rsidRPr="009C5D38">
        <w:rPr>
          <w:rFonts w:asciiTheme="minorHAnsi" w:hAnsiTheme="minorHAnsi" w:cstheme="minorHAnsi"/>
          <w:szCs w:val="24"/>
          <w:lang w:bidi="pt-BR"/>
        </w:rPr>
        <w:t>Multa moratória de até 0,5 % (meio por cento) por dia de atraso injustificado, incidindo sobre o valor do saldo do contrato na data de encerramento do prazo de execução da obra, até o limite de 45 (quarenta e cinco) dias.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b/>
          <w:bCs/>
          <w:szCs w:val="24"/>
          <w:lang w:bidi="pt-BR"/>
        </w:rPr>
      </w:pPr>
      <w:bookmarkStart w:id="27" w:name="_bookmark44"/>
      <w:bookmarkEnd w:id="27"/>
      <w:r w:rsidRPr="009C5D38">
        <w:rPr>
          <w:rFonts w:asciiTheme="minorHAnsi" w:hAnsiTheme="minorHAnsi" w:cstheme="minorHAnsi"/>
          <w:b/>
          <w:bCs/>
          <w:szCs w:val="24"/>
          <w:lang w:bidi="pt-BR"/>
        </w:rPr>
        <w:t>ATRASO NA ENTREGA DE DOCUMENTOS.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Em notificação escrita e sem prejuízo da faculdade de rescisão Contratual, </w:t>
      </w:r>
      <w:r w:rsidR="009A1D65" w:rsidRPr="009C5D38">
        <w:rPr>
          <w:rFonts w:asciiTheme="minorHAnsi" w:hAnsiTheme="minorHAnsi" w:cstheme="minorHAnsi"/>
          <w:szCs w:val="24"/>
          <w:lang w:bidi="pt-BR"/>
        </w:rPr>
        <w:t xml:space="preserve">a </w:t>
      </w:r>
      <w:r w:rsidR="009A1D65" w:rsidRPr="009C5D38">
        <w:rPr>
          <w:rFonts w:asciiTheme="minorHAnsi" w:hAnsiTheme="minorHAnsi" w:cstheme="minorHAnsi"/>
          <w:szCs w:val="24"/>
          <w:lang w:bidi="pt-BR"/>
        </w:rPr>
        <w:lastRenderedPageBreak/>
        <w:t xml:space="preserve">SEAGRI </w:t>
      </w:r>
      <w:r w:rsidRPr="009C5D38">
        <w:rPr>
          <w:rFonts w:asciiTheme="minorHAnsi" w:hAnsiTheme="minorHAnsi" w:cstheme="minorHAnsi"/>
          <w:szCs w:val="24"/>
          <w:lang w:bidi="pt-BR"/>
        </w:rPr>
        <w:t>poderá aplicar multas moratórias, conforme previsto no item 23.6.1.1, por atrasos injustificados verificados na entrega de quaisquer dos documentos listados na seção 12 deste Projeto Básico;</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bookmarkStart w:id="28" w:name="_bookmark45"/>
      <w:bookmarkEnd w:id="28"/>
      <w:r w:rsidRPr="009C5D38">
        <w:rPr>
          <w:rFonts w:asciiTheme="minorHAnsi" w:hAnsiTheme="minorHAnsi" w:cstheme="minorHAnsi"/>
          <w:szCs w:val="24"/>
          <w:lang w:bidi="pt-BR"/>
        </w:rPr>
        <w:t>Multa moratória de até 0,1 % (um décimo por cento) por dia de atraso injustificado, incidindo sobre o valor total do contrato, até o limite de 45 (quarenta e cinco) dias.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b/>
          <w:bCs/>
          <w:szCs w:val="24"/>
          <w:lang w:bidi="pt-BR"/>
        </w:rPr>
      </w:pPr>
      <w:bookmarkStart w:id="29" w:name="_bookmark46"/>
      <w:bookmarkEnd w:id="29"/>
      <w:r w:rsidRPr="009C5D38">
        <w:rPr>
          <w:rFonts w:asciiTheme="minorHAnsi" w:hAnsiTheme="minorHAnsi" w:cstheme="minorHAnsi"/>
          <w:b/>
          <w:bCs/>
          <w:szCs w:val="24"/>
          <w:lang w:bidi="pt-BR"/>
        </w:rPr>
        <w:t>MULTAS POR DESCUMPRIMENTO PARCIAL DO OBJETO.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Em notificação escrita e sem prejuízo da faculdade de rescisão Contratual, </w:t>
      </w:r>
      <w:r w:rsidR="009A1D65" w:rsidRPr="009C5D38">
        <w:rPr>
          <w:rFonts w:asciiTheme="minorHAnsi" w:hAnsiTheme="minorHAnsi" w:cstheme="minorHAnsi"/>
          <w:szCs w:val="24"/>
          <w:lang w:bidi="pt-BR"/>
        </w:rPr>
        <w:t xml:space="preserve">a SEAGRI </w:t>
      </w:r>
      <w:r w:rsidRPr="009C5D38">
        <w:rPr>
          <w:rFonts w:asciiTheme="minorHAnsi" w:hAnsiTheme="minorHAnsi" w:cstheme="minorHAnsi"/>
          <w:szCs w:val="24"/>
          <w:lang w:bidi="pt-BR"/>
        </w:rPr>
        <w:t>poderá aplicar multas compensatórias, conforme previsto no item 23.7.1.2, por inexecução parcial do objeto;</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Será configurada inexecução parcial do objeto quando a Contratada não cumprir quaisquer das obrigações ou cláusulas especificadas neste Projeto Básico e/ou seus anexos e/ou no Edital e/ou no Contrato;</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bookmarkStart w:id="30" w:name="_bookmark47"/>
      <w:bookmarkEnd w:id="30"/>
      <w:r w:rsidRPr="009C5D38">
        <w:rPr>
          <w:rFonts w:asciiTheme="minorHAnsi" w:hAnsiTheme="minorHAnsi" w:cstheme="minorHAnsi"/>
          <w:szCs w:val="24"/>
          <w:lang w:bidi="pt-BR"/>
        </w:rPr>
        <w:t>Multa compensatória de até 5 % (cinco por cento) sobre o valor total do contrato.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b/>
          <w:bCs/>
          <w:szCs w:val="24"/>
          <w:lang w:bidi="pt-BR"/>
        </w:rPr>
      </w:pPr>
      <w:bookmarkStart w:id="31" w:name="_bookmark48"/>
      <w:bookmarkEnd w:id="31"/>
      <w:r w:rsidRPr="009C5D38">
        <w:rPr>
          <w:rFonts w:asciiTheme="minorHAnsi" w:hAnsiTheme="minorHAnsi" w:cstheme="minorHAnsi"/>
          <w:b/>
          <w:bCs/>
          <w:szCs w:val="24"/>
          <w:lang w:bidi="pt-BR"/>
        </w:rPr>
        <w:t>MULTAS POR INEXECUÇÃO TOTAL DO OBJETO.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Em notificação escrita e sem prejuízo da faculdade de rescisão Contratual, </w:t>
      </w:r>
      <w:r w:rsidR="009A1D65" w:rsidRPr="009C5D38">
        <w:rPr>
          <w:rFonts w:asciiTheme="minorHAnsi" w:hAnsiTheme="minorHAnsi" w:cstheme="minorHAnsi"/>
          <w:szCs w:val="24"/>
          <w:lang w:bidi="pt-BR"/>
        </w:rPr>
        <w:t>a SEAGRI</w:t>
      </w:r>
      <w:r w:rsidRPr="009C5D38">
        <w:rPr>
          <w:rFonts w:asciiTheme="minorHAnsi" w:hAnsiTheme="minorHAnsi" w:cstheme="minorHAnsi"/>
          <w:szCs w:val="24"/>
          <w:lang w:bidi="pt-BR"/>
        </w:rPr>
        <w:t xml:space="preserve"> poderá aplicar multas compensatórias, conforme previsto no item 23.8.1.2, por inexecução total do objeto;</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Será configurada a inexecução total do objeto quando a Contratada não iniciar os serviços em até 45 (quarenta e cinco) dias após a data de recebimento da Ordem de Serviço;</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843" w:firstLine="0"/>
        <w:contextualSpacing w:val="0"/>
        <w:jc w:val="both"/>
        <w:textAlignment w:val="baseline"/>
        <w:rPr>
          <w:rFonts w:asciiTheme="minorHAnsi" w:hAnsiTheme="minorHAnsi" w:cstheme="minorHAnsi"/>
          <w:szCs w:val="24"/>
          <w:lang w:bidi="pt-BR"/>
        </w:rPr>
      </w:pPr>
      <w:bookmarkStart w:id="32" w:name="_bookmark49"/>
      <w:bookmarkEnd w:id="32"/>
      <w:r w:rsidRPr="009C5D38">
        <w:rPr>
          <w:rFonts w:asciiTheme="minorHAnsi" w:hAnsiTheme="minorHAnsi" w:cstheme="minorHAnsi"/>
          <w:szCs w:val="24"/>
          <w:lang w:bidi="pt-BR"/>
        </w:rPr>
        <w:t>Multa compensatória de até 20 % (vinte por cento) sobre o valor total do contrato.</w:t>
      </w:r>
    </w:p>
    <w:p w:rsidR="00212EF1" w:rsidRPr="009C5D38" w:rsidRDefault="00212EF1" w:rsidP="00212EF1">
      <w:pPr>
        <w:pStyle w:val="PargrafodaLista"/>
        <w:ind w:left="1843"/>
        <w:rPr>
          <w:rFonts w:asciiTheme="minorHAnsi" w:hAnsiTheme="minorHAnsi" w:cstheme="minorHAnsi"/>
          <w:szCs w:val="24"/>
          <w:lang w:bidi="pt-BR"/>
        </w:rPr>
      </w:pP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b/>
          <w:bCs/>
          <w:szCs w:val="24"/>
          <w:lang w:bidi="pt-BR"/>
        </w:rPr>
      </w:pPr>
      <w:r w:rsidRPr="009C5D38">
        <w:rPr>
          <w:rFonts w:asciiTheme="minorHAnsi" w:hAnsiTheme="minorHAnsi" w:cstheme="minorHAnsi"/>
          <w:b/>
          <w:bCs/>
          <w:szCs w:val="24"/>
          <w:lang w:bidi="pt-BR"/>
        </w:rPr>
        <w:t>MULTAS POR ABANDONO OU RESCISÃO UNILATERAL DO CONTRATO.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Em notificação escrita o Instituto poderá aplicar multas compensatórias, conforme previsto no item 23.9.1.1, sem prejuízo da aplicação das sanções previstas em 23.3; 23.4; 23.5; 23.6; 23.7; 23.8, quando for caracterizado o abandono injustificado da obra durante a sua execução ou nos casos de rescisão unilateral do contrato, nas hipóteses previstos no art. 78 da Lei nº 8.666/93, em que haja culpa da Contratada;</w:t>
      </w:r>
    </w:p>
    <w:p w:rsidR="00212EF1" w:rsidRPr="009C5D38" w:rsidRDefault="00212EF1" w:rsidP="00212EF1">
      <w:pPr>
        <w:pStyle w:val="PargrafodaLista"/>
        <w:widowControl w:val="0"/>
        <w:numPr>
          <w:ilvl w:val="3"/>
          <w:numId w:val="1"/>
        </w:numPr>
        <w:suppressLineNumbers/>
        <w:suppressAutoHyphens/>
        <w:spacing w:before="120" w:after="120" w:line="100" w:lineRule="atLeast"/>
        <w:ind w:left="1701" w:firstLine="0"/>
        <w:contextualSpacing w:val="0"/>
        <w:jc w:val="both"/>
        <w:textAlignment w:val="baseline"/>
        <w:rPr>
          <w:rFonts w:asciiTheme="minorHAnsi" w:hAnsiTheme="minorHAnsi" w:cstheme="minorHAnsi"/>
          <w:szCs w:val="24"/>
          <w:lang w:bidi="pt-BR"/>
        </w:rPr>
      </w:pPr>
      <w:bookmarkStart w:id="33" w:name="_bookmark50"/>
      <w:bookmarkEnd w:id="33"/>
      <w:r w:rsidRPr="009C5D38">
        <w:rPr>
          <w:rFonts w:asciiTheme="minorHAnsi" w:hAnsiTheme="minorHAnsi" w:cstheme="minorHAnsi"/>
          <w:szCs w:val="24"/>
          <w:lang w:bidi="pt-BR"/>
        </w:rPr>
        <w:t>Multa compensatória de até 20 % (vinte por cento) sobre o saldo do contrato.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As penalidades de multa decorrentes de fatos diversos serão consideradas independentes </w:t>
      </w:r>
      <w:r w:rsidRPr="009C5D38">
        <w:rPr>
          <w:rFonts w:asciiTheme="minorHAnsi" w:hAnsiTheme="minorHAnsi" w:cstheme="minorHAnsi"/>
          <w:szCs w:val="24"/>
          <w:lang w:bidi="pt-BR"/>
        </w:rPr>
        <w:lastRenderedPageBreak/>
        <w:t>entre si;</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aplicação de multa não impede que a Administração rescinda unilateralmente o Contrato e aplique as outras sanções cabíveis;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Também fica sujeita às penalidades do art. 87, III e IV da Lei nº 8.666, de 1993, a Contratada que:</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Tenha sofrido condenação definitiva por praticar, por meio dolosos, fraude fiscal no recolhimento de quaisquer tributos;</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Tenha praticado atos ilícitos visando a frustrar os objetivos da licitação;</w:t>
      </w:r>
    </w:p>
    <w:p w:rsidR="00212EF1" w:rsidRPr="009C5D38" w:rsidRDefault="00212EF1" w:rsidP="00212EF1">
      <w:pPr>
        <w:pStyle w:val="PargrafodaLista"/>
        <w:widowControl w:val="0"/>
        <w:numPr>
          <w:ilvl w:val="2"/>
          <w:numId w:val="1"/>
        </w:numPr>
        <w:suppressLineNumbers/>
        <w:suppressAutoHyphens/>
        <w:spacing w:before="120" w:after="120" w:line="100" w:lineRule="atLeast"/>
        <w:ind w:left="1134"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Demonstre não possuir idoneidade para contratar com a Administração em virtude de atos ilícitos praticados;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aplicação de qualquer das penalidades previstas realizar-se-á em processo administrativo que assegurará o contraditório e a ampla defesa observando-se o procedimento previsto na Lei nº 8.666, de 1993, e subsidiariamente na Lei nº 9.784, de 1999;</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 autoridade competente, na aplicação das sanções, levará em consideração a gravidade da conduta do infrator, o caráter educativo da pena, bem como o dano causado à Administração, observado o princípio da proporcionalidade;</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As multas devidas e/ou prejuízos causados à Contratante serão dedu</w:t>
      </w:r>
      <w:r w:rsidR="009A1D65" w:rsidRPr="009C5D38">
        <w:rPr>
          <w:rFonts w:asciiTheme="minorHAnsi" w:hAnsiTheme="minorHAnsi" w:cstheme="minorHAnsi"/>
          <w:szCs w:val="24"/>
          <w:lang w:bidi="pt-BR"/>
        </w:rPr>
        <w:t>zidos dos valores a serem pagos</w:t>
      </w:r>
      <w:r w:rsidRPr="009C5D38">
        <w:rPr>
          <w:rFonts w:asciiTheme="minorHAnsi" w:hAnsiTheme="minorHAnsi" w:cstheme="minorHAnsi"/>
          <w:szCs w:val="24"/>
          <w:lang w:bidi="pt-BR"/>
        </w:rPr>
        <w:t>;</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As penalidades serão obrigatoriamente registradas no SICAF;</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As sanções aqui previstas são independentes entre si, podendo ser aplicadas isoladas ou, no caso das multas, cumulativamente, sem prejuízo de outras medidas cabíveis;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Independentemente das sanções legais cabíveis, a Contratada ficará sujeita, ainda, à composição das perdas e danos causados à Administração pelo descumprimento das obrigações licitatórias e/ou contratuais.</w:t>
      </w:r>
    </w:p>
    <w:p w:rsidR="00212EF1" w:rsidRPr="009C5D38" w:rsidRDefault="00212EF1" w:rsidP="00212EF1">
      <w:pPr>
        <w:pStyle w:val="PargrafodaLista"/>
        <w:ind w:left="0"/>
        <w:rPr>
          <w:rFonts w:asciiTheme="minorHAnsi" w:hAnsiTheme="minorHAnsi" w:cstheme="minorHAnsi"/>
          <w:szCs w:val="24"/>
          <w:lang w:bidi="pt-BR"/>
        </w:rPr>
      </w:pP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426" w:hanging="426"/>
        <w:contextualSpacing w:val="0"/>
        <w:jc w:val="both"/>
        <w:textAlignment w:val="baseline"/>
        <w:rPr>
          <w:rFonts w:asciiTheme="minorHAnsi" w:hAnsiTheme="minorHAnsi" w:cstheme="minorHAnsi"/>
          <w:szCs w:val="24"/>
          <w:lang w:bidi="pt-BR"/>
        </w:rPr>
      </w:pPr>
      <w:r w:rsidRPr="009C5D38">
        <w:rPr>
          <w:rFonts w:asciiTheme="minorHAnsi" w:hAnsiTheme="minorHAnsi" w:cstheme="minorHAnsi"/>
          <w:b/>
          <w:szCs w:val="24"/>
        </w:rPr>
        <w:t>DA RESCISÃO.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O Contrato poderá ser rescindido nas hipóteses previstos no art. 78 da Lei nº 8.666/93, sem prejuízo da aplicação das sanções previstas na seção 23 deste Projeto Básico;</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Se, decorridos mais de 45 (quarenta e cinco) dias após a data de recebimento da Ordem de Serviço, a Contratada não der início à obra, o contrato poderá ser rescindido, exceto se houver justificado interesse da unidade Contratante em admitir atraso superior, sem prejuízo de aplicação das sanções previstas;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Sendo a diferença entre o </w:t>
      </w:r>
      <w:r w:rsidRPr="009C5D38">
        <w:rPr>
          <w:rFonts w:asciiTheme="minorHAnsi" w:hAnsiTheme="minorHAnsi" w:cstheme="minorHAnsi"/>
          <w:i/>
          <w:szCs w:val="24"/>
          <w:lang w:bidi="pt-BR"/>
        </w:rPr>
        <w:t xml:space="preserve">percentual previsto acumulado </w:t>
      </w:r>
      <w:r w:rsidRPr="009C5D38">
        <w:rPr>
          <w:rFonts w:asciiTheme="minorHAnsi" w:hAnsiTheme="minorHAnsi" w:cstheme="minorHAnsi"/>
          <w:szCs w:val="24"/>
          <w:lang w:bidi="pt-BR"/>
        </w:rPr>
        <w:t xml:space="preserve">no Cronograma Físico-Financeiro e o </w:t>
      </w:r>
      <w:r w:rsidRPr="009C5D38">
        <w:rPr>
          <w:rFonts w:asciiTheme="minorHAnsi" w:hAnsiTheme="minorHAnsi" w:cstheme="minorHAnsi"/>
          <w:i/>
          <w:szCs w:val="24"/>
          <w:lang w:bidi="pt-BR"/>
        </w:rPr>
        <w:t xml:space="preserve">percentual acumulado executado </w:t>
      </w:r>
      <w:r w:rsidRPr="009C5D38">
        <w:rPr>
          <w:rFonts w:asciiTheme="minorHAnsi" w:hAnsiTheme="minorHAnsi" w:cstheme="minorHAnsi"/>
          <w:szCs w:val="24"/>
          <w:lang w:bidi="pt-BR"/>
        </w:rPr>
        <w:t xml:space="preserve">pela Contratada superior à 10 % (dez por cento), o contrato </w:t>
      </w:r>
      <w:r w:rsidRPr="009C5D38">
        <w:rPr>
          <w:rFonts w:asciiTheme="minorHAnsi" w:hAnsiTheme="minorHAnsi" w:cstheme="minorHAnsi"/>
          <w:szCs w:val="24"/>
          <w:lang w:bidi="pt-BR"/>
        </w:rPr>
        <w:lastRenderedPageBreak/>
        <w:t>poderá ser rescindido, exceto se houver justificado interesse da unidade Contratante em admitir atraso superior, sem prejuízo de aplicação das sanções previstas;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Decorridos mais de 45 (quarenta e cinco) dias de atraso para conclusão do objeto, o contrato poderá ser rescindido, exceto se houver justificado interesse da unidade Contratante em admitir atraso superior, sem prejuízo de aplicação das sanções previstas;</w:t>
      </w:r>
    </w:p>
    <w:p w:rsid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 xml:space="preserve">Ocorrendo a rescisão do Contrato, </w:t>
      </w:r>
      <w:r w:rsidR="009A1D65" w:rsidRPr="009C5D38">
        <w:rPr>
          <w:rFonts w:asciiTheme="minorHAnsi" w:hAnsiTheme="minorHAnsi" w:cstheme="minorHAnsi"/>
          <w:szCs w:val="24"/>
          <w:lang w:bidi="pt-BR"/>
        </w:rPr>
        <w:t>a SEAGRI</w:t>
      </w:r>
      <w:r w:rsidRPr="009C5D38">
        <w:rPr>
          <w:rFonts w:asciiTheme="minorHAnsi" w:hAnsiTheme="minorHAnsi" w:cstheme="minorHAnsi"/>
          <w:szCs w:val="24"/>
          <w:lang w:bidi="pt-BR"/>
        </w:rPr>
        <w:t xml:space="preserve"> realizará vistoria para arrolamento da situação dos serviços executados e concederá prazo de 2 (dois) dias úteis, para que a Contratada indique seu representante. Vencido o prazo e não indicando a Contratada o seu representante ou não comparecendo o indicado para a execução dos trabalhos, a fiscalização técnica fará o respectivo arrolamento. Em quaisquer das hipóteses as partes declaram aceitar incondicionalmente o relatório de arrolamento feito.</w:t>
      </w:r>
    </w:p>
    <w:p w:rsidR="009C5D38" w:rsidRPr="009C5D38" w:rsidRDefault="009C5D38" w:rsidP="009C5D38">
      <w:pPr>
        <w:pStyle w:val="PargrafodaLista"/>
        <w:widowControl w:val="0"/>
        <w:suppressLineNumbers/>
        <w:suppressAutoHyphens/>
        <w:spacing w:before="120" w:after="120" w:line="100" w:lineRule="atLeast"/>
        <w:ind w:left="0"/>
        <w:contextualSpacing w:val="0"/>
        <w:jc w:val="both"/>
        <w:textAlignment w:val="baseline"/>
        <w:rPr>
          <w:rFonts w:asciiTheme="minorHAnsi" w:hAnsiTheme="minorHAnsi" w:cstheme="minorHAnsi"/>
          <w:szCs w:val="24"/>
          <w:lang w:bidi="pt-BR"/>
        </w:rPr>
      </w:pPr>
    </w:p>
    <w:p w:rsidR="00212EF1" w:rsidRPr="009C5D38" w:rsidRDefault="00212EF1" w:rsidP="00212EF1">
      <w:pPr>
        <w:pStyle w:val="PargrafodaLista"/>
        <w:widowControl w:val="0"/>
        <w:numPr>
          <w:ilvl w:val="0"/>
          <w:numId w:val="1"/>
        </w:numPr>
        <w:suppressLineNumbers/>
        <w:shd w:val="clear" w:color="auto" w:fill="A5A5A5"/>
        <w:suppressAutoHyphens/>
        <w:spacing w:before="120" w:after="120" w:line="276" w:lineRule="auto"/>
        <w:ind w:left="426" w:hanging="426"/>
        <w:contextualSpacing w:val="0"/>
        <w:jc w:val="both"/>
        <w:textAlignment w:val="baseline"/>
        <w:rPr>
          <w:rFonts w:asciiTheme="minorHAnsi" w:hAnsiTheme="minorHAnsi" w:cstheme="minorHAnsi"/>
          <w:szCs w:val="24"/>
          <w:lang w:bidi="pt-BR"/>
        </w:rPr>
      </w:pPr>
      <w:r w:rsidRPr="009C5D38">
        <w:rPr>
          <w:rFonts w:asciiTheme="minorHAnsi" w:hAnsiTheme="minorHAnsi" w:cstheme="minorHAnsi"/>
          <w:b/>
          <w:szCs w:val="24"/>
        </w:rPr>
        <w:t>DOS ANEXOS.</w:t>
      </w:r>
    </w:p>
    <w:p w:rsidR="00212EF1" w:rsidRPr="009C5D38" w:rsidRDefault="00212EF1" w:rsidP="00212EF1">
      <w:pPr>
        <w:pStyle w:val="PargrafodaLista"/>
        <w:widowControl w:val="0"/>
        <w:numPr>
          <w:ilvl w:val="1"/>
          <w:numId w:val="1"/>
        </w:numPr>
        <w:suppressLineNumbers/>
        <w:suppressAutoHyphens/>
        <w:spacing w:before="120" w:after="120" w:line="100" w:lineRule="atLeast"/>
        <w:ind w:left="0" w:firstLine="0"/>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Integram este Projeto Básico, para todos os fins e efeitos, os seguintes Anexos:</w:t>
      </w:r>
    </w:p>
    <w:p w:rsidR="00212EF1" w:rsidRPr="009C5D38" w:rsidRDefault="00212EF1" w:rsidP="00212EF1">
      <w:pPr>
        <w:pStyle w:val="PargrafodaLista"/>
        <w:widowControl w:val="0"/>
        <w:numPr>
          <w:ilvl w:val="2"/>
          <w:numId w:val="1"/>
        </w:numPr>
        <w:suppressLineNumbers/>
        <w:suppressAutoHyphens/>
        <w:spacing w:before="120" w:after="120" w:line="100" w:lineRule="atLeast"/>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Memorial Descritivo;</w:t>
      </w:r>
    </w:p>
    <w:p w:rsidR="00212EF1" w:rsidRPr="009C5D38" w:rsidRDefault="00212EF1" w:rsidP="00212EF1">
      <w:pPr>
        <w:pStyle w:val="PargrafodaLista"/>
        <w:widowControl w:val="0"/>
        <w:numPr>
          <w:ilvl w:val="2"/>
          <w:numId w:val="1"/>
        </w:numPr>
        <w:suppressLineNumbers/>
        <w:suppressAutoHyphens/>
        <w:spacing w:before="120" w:after="120" w:line="100" w:lineRule="atLeast"/>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Modelo de Diário de Obra;</w:t>
      </w:r>
    </w:p>
    <w:p w:rsidR="009C5D38" w:rsidRPr="009C5D38" w:rsidRDefault="009C5D38" w:rsidP="00212EF1">
      <w:pPr>
        <w:pStyle w:val="PargrafodaLista"/>
        <w:widowControl w:val="0"/>
        <w:numPr>
          <w:ilvl w:val="2"/>
          <w:numId w:val="1"/>
        </w:numPr>
        <w:suppressLineNumbers/>
        <w:suppressAutoHyphens/>
        <w:spacing w:before="120" w:after="120" w:line="100" w:lineRule="atLeast"/>
        <w:contextualSpacing w:val="0"/>
        <w:jc w:val="both"/>
        <w:textAlignment w:val="baseline"/>
        <w:rPr>
          <w:rFonts w:asciiTheme="minorHAnsi" w:hAnsiTheme="minorHAnsi" w:cstheme="minorHAnsi"/>
          <w:szCs w:val="24"/>
          <w:lang w:bidi="pt-BR"/>
        </w:rPr>
      </w:pPr>
      <w:r w:rsidRPr="009C5D38">
        <w:rPr>
          <w:rFonts w:asciiTheme="minorHAnsi" w:hAnsiTheme="minorHAnsi" w:cstheme="minorHAnsi"/>
          <w:szCs w:val="24"/>
          <w:lang w:bidi="pt-BR"/>
        </w:rPr>
        <w:t>Modelo Boletim de Medição</w:t>
      </w: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b/>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b/>
          <w:szCs w:val="24"/>
          <w:lang w:bidi="pt-BR"/>
        </w:rPr>
      </w:pPr>
      <w:r w:rsidRPr="009C5D38">
        <w:rPr>
          <w:rFonts w:asciiTheme="minorHAnsi" w:hAnsiTheme="minorHAnsi" w:cstheme="minorHAnsi"/>
          <w:b/>
          <w:szCs w:val="24"/>
          <w:lang w:bidi="pt-BR"/>
        </w:rPr>
        <w:t>ANEXOS</w:t>
      </w: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widowControl w:val="0"/>
        <w:suppressLineNumbers/>
        <w:suppressAutoHyphens/>
        <w:spacing w:before="120" w:after="120" w:line="100" w:lineRule="atLeast"/>
        <w:jc w:val="both"/>
        <w:textAlignment w:val="baseline"/>
        <w:rPr>
          <w:rFonts w:asciiTheme="minorHAnsi" w:hAnsiTheme="minorHAnsi" w:cstheme="minorHAnsi"/>
          <w:szCs w:val="24"/>
          <w:lang w:bidi="pt-BR"/>
        </w:rPr>
      </w:pPr>
    </w:p>
    <w:p w:rsidR="009C5D38" w:rsidRPr="009C5D38" w:rsidRDefault="009C5D38" w:rsidP="009C5D38">
      <w:pPr>
        <w:widowControl w:val="0"/>
        <w:suppressLineNumbers/>
        <w:suppressAutoHyphens/>
        <w:spacing w:before="120" w:after="120" w:line="100" w:lineRule="atLeast"/>
        <w:jc w:val="both"/>
        <w:textAlignment w:val="baseline"/>
        <w:rPr>
          <w:rFonts w:asciiTheme="minorHAnsi" w:hAnsiTheme="minorHAnsi" w:cstheme="minorHAnsi"/>
          <w:sz w:val="24"/>
          <w:szCs w:val="24"/>
          <w:lang w:bidi="pt-BR"/>
        </w:rPr>
      </w:pPr>
    </w:p>
    <w:p w:rsidR="009C5D38" w:rsidRPr="009C5D38" w:rsidRDefault="009C5D38" w:rsidP="009C5D38">
      <w:pPr>
        <w:pStyle w:val="Corpodetexto"/>
        <w:spacing w:before="91"/>
        <w:ind w:left="101" w:right="102" w:firstLine="624"/>
        <w:jc w:val="center"/>
        <w:rPr>
          <w:rFonts w:asciiTheme="minorHAnsi" w:hAnsiTheme="minorHAnsi" w:cstheme="minorHAnsi"/>
          <w:b/>
          <w:sz w:val="24"/>
          <w:szCs w:val="24"/>
        </w:rPr>
      </w:pPr>
      <w:r w:rsidRPr="009C5D38">
        <w:rPr>
          <w:rFonts w:asciiTheme="minorHAnsi" w:hAnsiTheme="minorHAnsi" w:cstheme="minorHAnsi"/>
          <w:b/>
          <w:sz w:val="24"/>
          <w:szCs w:val="24"/>
        </w:rPr>
        <w:t>MEMORIAL DESCRITIVO</w:t>
      </w:r>
    </w:p>
    <w:p w:rsidR="009C5D38" w:rsidRPr="009C5D38" w:rsidRDefault="009C5D38" w:rsidP="009C5D38">
      <w:pPr>
        <w:pStyle w:val="Corpodetexto"/>
        <w:spacing w:before="91"/>
        <w:ind w:left="101" w:right="102" w:firstLine="624"/>
        <w:jc w:val="both"/>
        <w:rPr>
          <w:rFonts w:asciiTheme="minorHAnsi" w:hAnsiTheme="minorHAnsi" w:cstheme="minorHAnsi"/>
          <w:b/>
          <w:sz w:val="24"/>
          <w:szCs w:val="24"/>
        </w:rPr>
      </w:pPr>
    </w:p>
    <w:p w:rsidR="009C5D38" w:rsidRPr="009C5D38" w:rsidRDefault="009C5D38" w:rsidP="009C5D38">
      <w:pPr>
        <w:pStyle w:val="Corpodetexto"/>
        <w:spacing w:before="91"/>
        <w:ind w:left="101" w:right="102" w:firstLine="624"/>
        <w:jc w:val="both"/>
        <w:rPr>
          <w:rFonts w:asciiTheme="minorHAnsi" w:hAnsiTheme="minorHAnsi" w:cstheme="minorHAnsi"/>
          <w:b/>
          <w:sz w:val="24"/>
          <w:szCs w:val="24"/>
        </w:rPr>
      </w:pPr>
    </w:p>
    <w:p w:rsidR="009C5D38" w:rsidRPr="009C5D38" w:rsidRDefault="009C5D38" w:rsidP="009C5D38">
      <w:pPr>
        <w:pStyle w:val="Corpodetexto"/>
        <w:numPr>
          <w:ilvl w:val="0"/>
          <w:numId w:val="3"/>
        </w:numPr>
        <w:spacing w:before="91"/>
        <w:ind w:right="102"/>
        <w:jc w:val="both"/>
        <w:rPr>
          <w:rFonts w:asciiTheme="minorHAnsi" w:hAnsiTheme="minorHAnsi" w:cstheme="minorHAnsi"/>
          <w:b/>
          <w:sz w:val="24"/>
          <w:szCs w:val="24"/>
        </w:rPr>
      </w:pPr>
      <w:r w:rsidRPr="009C5D38">
        <w:rPr>
          <w:rFonts w:asciiTheme="minorHAnsi" w:hAnsiTheme="minorHAnsi" w:cstheme="minorHAnsi"/>
          <w:b/>
          <w:sz w:val="24"/>
          <w:szCs w:val="24"/>
        </w:rPr>
        <w:t>GENERALIDADES.</w:t>
      </w:r>
    </w:p>
    <w:p w:rsidR="009C5D38" w:rsidRPr="009C5D38" w:rsidRDefault="009C5D38" w:rsidP="009C5D38">
      <w:pPr>
        <w:pStyle w:val="Corpodetexto"/>
        <w:spacing w:before="91"/>
        <w:ind w:left="720" w:right="102"/>
        <w:jc w:val="both"/>
        <w:rPr>
          <w:rFonts w:asciiTheme="minorHAnsi" w:hAnsiTheme="minorHAnsi" w:cstheme="minorHAnsi"/>
          <w:sz w:val="24"/>
          <w:szCs w:val="24"/>
        </w:rPr>
      </w:pPr>
    </w:p>
    <w:p w:rsidR="009C5D38" w:rsidRPr="009C5D38" w:rsidRDefault="009C5D38" w:rsidP="009C5D38">
      <w:pPr>
        <w:pStyle w:val="Corpodetexto"/>
        <w:spacing w:before="91"/>
        <w:ind w:left="101" w:right="102"/>
        <w:jc w:val="both"/>
        <w:rPr>
          <w:rFonts w:asciiTheme="minorHAnsi" w:hAnsiTheme="minorHAnsi" w:cstheme="minorHAnsi"/>
          <w:sz w:val="24"/>
          <w:szCs w:val="24"/>
        </w:rPr>
      </w:pPr>
      <w:r w:rsidRPr="009C5D38">
        <w:rPr>
          <w:rFonts w:asciiTheme="minorHAnsi" w:hAnsiTheme="minorHAnsi" w:cstheme="minorHAnsi"/>
          <w:sz w:val="24"/>
          <w:szCs w:val="24"/>
        </w:rPr>
        <w:t>O presente memorial descritivo tem por objetivo relatar os serviços de acordo com as especificações técnicas, previstos na execução da reforma do edificio sede da Secretaria de Estado da Agricultura, do Desenvolvimento e da Pesca de Sergipe – SEAGRI. Os serviços deverão ser executados obedecendo-se rigorosamente as especificações e materiais constantes deste memorial. Quaisquer alterações deverão ser submetidas à análise do(s) Engenheiros Responsável (is) pela fiscalização da obra, designado(s) pela SEAGRI, devendo sempre ser comunicadas através de ofício. A aceitação final dos serviços estará vinculada ao fiel cumprimento do Projeto e do Memorial Descritivo, ou eventuais alterações acordadas.</w:t>
      </w:r>
    </w:p>
    <w:p w:rsidR="009C5D38" w:rsidRPr="009C5D38" w:rsidRDefault="009C5D38" w:rsidP="009C5D38">
      <w:pPr>
        <w:pStyle w:val="Corpodetexto"/>
        <w:spacing w:before="91"/>
        <w:ind w:left="101" w:right="102"/>
        <w:jc w:val="both"/>
        <w:rPr>
          <w:rFonts w:asciiTheme="minorHAnsi" w:hAnsiTheme="minorHAnsi" w:cstheme="minorHAnsi"/>
          <w:sz w:val="24"/>
          <w:szCs w:val="24"/>
        </w:rPr>
      </w:pPr>
    </w:p>
    <w:p w:rsidR="009C5D38" w:rsidRPr="009C5D38" w:rsidRDefault="009C5D38" w:rsidP="009C5D38">
      <w:pPr>
        <w:pStyle w:val="Corpodetexto"/>
        <w:ind w:left="101" w:right="102"/>
        <w:jc w:val="both"/>
        <w:rPr>
          <w:rFonts w:asciiTheme="minorHAnsi" w:hAnsiTheme="minorHAnsi" w:cstheme="minorHAnsi"/>
          <w:sz w:val="24"/>
          <w:szCs w:val="24"/>
        </w:rPr>
      </w:pPr>
      <w:r w:rsidRPr="009C5D38">
        <w:rPr>
          <w:rFonts w:asciiTheme="minorHAnsi" w:hAnsiTheme="minorHAnsi" w:cstheme="minorHAnsi"/>
          <w:sz w:val="24"/>
          <w:szCs w:val="24"/>
        </w:rPr>
        <w:t>A obra contempla remoção e demolições, alvenarias, instalações elétricas, hidrossanitárias, esquadrias, louças e metais, divisórias, forros pintura e complementos.</w:t>
      </w:r>
    </w:p>
    <w:p w:rsidR="009C5D38" w:rsidRPr="009C5D38" w:rsidRDefault="009C5D38" w:rsidP="009C5D38">
      <w:pPr>
        <w:pStyle w:val="Corpodetexto"/>
        <w:ind w:left="101" w:right="102"/>
        <w:jc w:val="both"/>
        <w:rPr>
          <w:rFonts w:asciiTheme="minorHAnsi" w:hAnsiTheme="minorHAnsi" w:cstheme="minorHAnsi"/>
          <w:sz w:val="24"/>
          <w:szCs w:val="24"/>
        </w:rPr>
      </w:pPr>
      <w:r w:rsidRPr="009C5D38">
        <w:rPr>
          <w:rFonts w:asciiTheme="minorHAnsi" w:hAnsiTheme="minorHAnsi" w:cstheme="minorHAnsi"/>
          <w:sz w:val="24"/>
          <w:szCs w:val="24"/>
        </w:rPr>
        <w:t xml:space="preserve"> </w:t>
      </w:r>
    </w:p>
    <w:p w:rsidR="009C5D38" w:rsidRPr="009C5D38" w:rsidRDefault="009C5D38" w:rsidP="009C5D38">
      <w:pPr>
        <w:pStyle w:val="Corpodetexto"/>
        <w:ind w:left="101" w:right="102"/>
        <w:jc w:val="both"/>
        <w:rPr>
          <w:rFonts w:asciiTheme="minorHAnsi" w:hAnsiTheme="minorHAnsi" w:cstheme="minorHAnsi"/>
          <w:sz w:val="24"/>
          <w:szCs w:val="24"/>
        </w:rPr>
      </w:pPr>
      <w:r w:rsidRPr="009C5D38">
        <w:rPr>
          <w:rFonts w:asciiTheme="minorHAnsi" w:hAnsiTheme="minorHAnsi" w:cstheme="minorHAnsi"/>
          <w:sz w:val="24"/>
          <w:szCs w:val="24"/>
        </w:rPr>
        <w:t>Os serviços serão regidos pelas Especificações Técnicas, Condições Gerais e Desenhos anexos, contidos no Plano de Trabalho sendo executados por profissionais habilitados, de acordo com as Normas Técnicas reconhecidas e aprovadas.</w:t>
      </w:r>
    </w:p>
    <w:p w:rsidR="009C5D38" w:rsidRPr="009C5D38" w:rsidRDefault="009C5D38" w:rsidP="009C5D38">
      <w:pPr>
        <w:pStyle w:val="Corpodetexto"/>
        <w:ind w:left="101" w:right="102"/>
        <w:jc w:val="both"/>
        <w:rPr>
          <w:rFonts w:asciiTheme="minorHAnsi" w:hAnsiTheme="minorHAnsi" w:cstheme="minorHAnsi"/>
          <w:sz w:val="24"/>
          <w:szCs w:val="24"/>
        </w:rPr>
      </w:pPr>
      <w:r w:rsidRPr="009C5D38">
        <w:rPr>
          <w:rFonts w:asciiTheme="minorHAnsi" w:hAnsiTheme="minorHAnsi" w:cstheme="minorHAnsi"/>
          <w:sz w:val="24"/>
          <w:szCs w:val="24"/>
        </w:rPr>
        <w:t xml:space="preserve"> </w:t>
      </w:r>
    </w:p>
    <w:p w:rsidR="009C5D38" w:rsidRPr="009C5D38" w:rsidRDefault="009C5D38" w:rsidP="009C5D38">
      <w:pPr>
        <w:pStyle w:val="Corpodetexto"/>
        <w:ind w:left="101" w:right="102"/>
        <w:jc w:val="both"/>
        <w:rPr>
          <w:rFonts w:asciiTheme="minorHAnsi" w:hAnsiTheme="minorHAnsi" w:cstheme="minorHAnsi"/>
          <w:sz w:val="24"/>
          <w:szCs w:val="24"/>
        </w:rPr>
      </w:pPr>
      <w:r w:rsidRPr="009C5D38">
        <w:rPr>
          <w:rFonts w:asciiTheme="minorHAnsi" w:hAnsiTheme="minorHAnsi" w:cstheme="minorHAnsi"/>
          <w:sz w:val="24"/>
          <w:szCs w:val="24"/>
        </w:rPr>
        <w:t>Os materiais especificados serão de primeira qualidade, atendendo os requisitos das Especificações Brasileiras.</w:t>
      </w:r>
    </w:p>
    <w:p w:rsidR="009C5D38" w:rsidRPr="009C5D38" w:rsidRDefault="009C5D38" w:rsidP="009C5D38">
      <w:pPr>
        <w:pStyle w:val="Corpodetexto"/>
        <w:ind w:left="101" w:right="102"/>
        <w:jc w:val="both"/>
        <w:rPr>
          <w:rFonts w:asciiTheme="minorHAnsi" w:hAnsiTheme="minorHAnsi" w:cstheme="minorHAnsi"/>
          <w:sz w:val="24"/>
          <w:szCs w:val="24"/>
        </w:rPr>
      </w:pPr>
      <w:r w:rsidRPr="009C5D38">
        <w:rPr>
          <w:rFonts w:asciiTheme="minorHAnsi" w:hAnsiTheme="minorHAnsi" w:cstheme="minorHAnsi"/>
          <w:sz w:val="24"/>
          <w:szCs w:val="24"/>
        </w:rPr>
        <w:t xml:space="preserve"> </w:t>
      </w:r>
    </w:p>
    <w:p w:rsidR="009C5D38" w:rsidRPr="009C5D38" w:rsidRDefault="009C5D38" w:rsidP="009C5D38">
      <w:pPr>
        <w:pStyle w:val="Corpodetexto"/>
        <w:ind w:left="101" w:right="102"/>
        <w:jc w:val="both"/>
        <w:rPr>
          <w:rFonts w:asciiTheme="minorHAnsi" w:hAnsiTheme="minorHAnsi" w:cstheme="minorHAnsi"/>
          <w:sz w:val="24"/>
          <w:szCs w:val="24"/>
        </w:rPr>
      </w:pPr>
      <w:r w:rsidRPr="009C5D38">
        <w:rPr>
          <w:rFonts w:asciiTheme="minorHAnsi" w:hAnsiTheme="minorHAnsi" w:cstheme="minorHAnsi"/>
          <w:sz w:val="24"/>
          <w:szCs w:val="24"/>
        </w:rPr>
        <w:t xml:space="preserve">Serão considerados como similares os materiais que apresentarem as mesmas características e propriedades que os materiais especificados, cabendo à Contratada a prova das mesmas por instituição idônea. </w:t>
      </w:r>
    </w:p>
    <w:p w:rsidR="009C5D38" w:rsidRPr="009C5D38" w:rsidRDefault="009C5D38" w:rsidP="009C5D38">
      <w:pPr>
        <w:pStyle w:val="Corpodetexto"/>
        <w:ind w:left="101" w:right="102"/>
        <w:jc w:val="both"/>
        <w:rPr>
          <w:rFonts w:asciiTheme="minorHAnsi" w:hAnsiTheme="minorHAnsi" w:cstheme="minorHAnsi"/>
          <w:sz w:val="24"/>
          <w:szCs w:val="24"/>
        </w:rPr>
      </w:pPr>
    </w:p>
    <w:p w:rsidR="009C5D38" w:rsidRPr="009C5D38" w:rsidRDefault="009C5D38" w:rsidP="009C5D38">
      <w:pPr>
        <w:pStyle w:val="Corpodetexto"/>
        <w:ind w:left="101" w:right="102"/>
        <w:jc w:val="both"/>
        <w:rPr>
          <w:rFonts w:asciiTheme="minorHAnsi" w:hAnsiTheme="minorHAnsi" w:cstheme="minorHAnsi"/>
          <w:sz w:val="24"/>
          <w:szCs w:val="24"/>
        </w:rPr>
      </w:pPr>
      <w:r w:rsidRPr="009C5D38">
        <w:rPr>
          <w:rFonts w:asciiTheme="minorHAnsi" w:hAnsiTheme="minorHAnsi" w:cstheme="minorHAnsi"/>
          <w:sz w:val="24"/>
          <w:szCs w:val="24"/>
        </w:rPr>
        <w:t xml:space="preserve">Todo o material a ser adquirido para a obra deverá ser previamente apresentado à fiscalização </w:t>
      </w:r>
      <w:r w:rsidRPr="009C5D38">
        <w:rPr>
          <w:rFonts w:asciiTheme="minorHAnsi" w:hAnsiTheme="minorHAnsi" w:cstheme="minorHAnsi"/>
          <w:sz w:val="24"/>
          <w:szCs w:val="24"/>
        </w:rPr>
        <w:lastRenderedPageBreak/>
        <w:t xml:space="preserve">para apreciação e análise por meio de amostra múltipla, em tempo hábil para que, caso a utilização do mesmo seja vetada, sua reposição não venha a afetar o cronograma préestabelecido. </w:t>
      </w:r>
    </w:p>
    <w:p w:rsidR="009C5D38" w:rsidRPr="009C5D38" w:rsidRDefault="009C5D38" w:rsidP="009C5D38">
      <w:pPr>
        <w:pStyle w:val="Corpodetexto"/>
        <w:ind w:left="101" w:right="102"/>
        <w:jc w:val="both"/>
        <w:rPr>
          <w:rFonts w:asciiTheme="minorHAnsi" w:hAnsiTheme="minorHAnsi" w:cstheme="minorHAnsi"/>
          <w:sz w:val="24"/>
          <w:szCs w:val="24"/>
        </w:rPr>
      </w:pPr>
    </w:p>
    <w:p w:rsidR="009C5D38" w:rsidRPr="009C5D38" w:rsidRDefault="009C5D38" w:rsidP="009C5D38">
      <w:pPr>
        <w:pStyle w:val="Corpodetexto"/>
        <w:ind w:left="101" w:right="102"/>
        <w:jc w:val="both"/>
        <w:rPr>
          <w:rFonts w:asciiTheme="minorHAnsi" w:hAnsiTheme="minorHAnsi" w:cstheme="minorHAnsi"/>
          <w:sz w:val="24"/>
          <w:szCs w:val="24"/>
        </w:rPr>
      </w:pPr>
      <w:r w:rsidRPr="009C5D38">
        <w:rPr>
          <w:rFonts w:asciiTheme="minorHAnsi" w:hAnsiTheme="minorHAnsi" w:cstheme="minorHAnsi"/>
          <w:sz w:val="24"/>
          <w:szCs w:val="24"/>
        </w:rPr>
        <w:t xml:space="preserve">As despesas decorrentes de tal providência correrão por conta da Contratada. Impostos Federais, Estaduais ou Municipais, bem como taxa de seguro, responsabilidade civil, contratos, deverão estar incluídos nos preços a serem apresentados. As multas impostas à Contratada pelo Poder Público e Órgãos da Fiscalização, decorrentes de transgressões cometidas pela mesma ao desenvolver os serviços contratados, serão de sua responsabilidade. A contratada deverá providenciar a expedição do Habitese. </w:t>
      </w:r>
    </w:p>
    <w:p w:rsidR="009C5D38" w:rsidRPr="009C5D38" w:rsidRDefault="009C5D38" w:rsidP="009C5D38">
      <w:pPr>
        <w:pStyle w:val="Corpodetexto"/>
        <w:ind w:left="101" w:right="102"/>
        <w:jc w:val="both"/>
        <w:rPr>
          <w:rFonts w:asciiTheme="minorHAnsi" w:hAnsiTheme="minorHAnsi" w:cstheme="minorHAnsi"/>
          <w:sz w:val="24"/>
          <w:szCs w:val="24"/>
        </w:rPr>
      </w:pPr>
    </w:p>
    <w:p w:rsidR="009C5D38" w:rsidRPr="009C5D38" w:rsidRDefault="009C5D38" w:rsidP="009C5D38">
      <w:pPr>
        <w:pStyle w:val="Corpodetexto"/>
        <w:ind w:left="101" w:right="102"/>
        <w:jc w:val="both"/>
        <w:rPr>
          <w:rFonts w:asciiTheme="minorHAnsi" w:hAnsiTheme="minorHAnsi" w:cstheme="minorHAnsi"/>
          <w:sz w:val="24"/>
          <w:szCs w:val="24"/>
        </w:rPr>
      </w:pPr>
      <w:r w:rsidRPr="009C5D38">
        <w:rPr>
          <w:rFonts w:asciiTheme="minorHAnsi" w:hAnsiTheme="minorHAnsi" w:cstheme="minorHAnsi"/>
          <w:sz w:val="24"/>
          <w:szCs w:val="24"/>
        </w:rPr>
        <w:t xml:space="preserve">Os serviços deverão ser dirigidos por encarregado da Contratada, funcionário desta, o qual ficará responsável, a nível de operários, pelos mesmos e será à exceção dos Engenheiros ou Titulares da Contratada, a única pessoa autorizada a estabelecer contatos com a Fiscalização. </w:t>
      </w:r>
    </w:p>
    <w:p w:rsidR="009C5D38" w:rsidRPr="009C5D38" w:rsidRDefault="009C5D38" w:rsidP="009C5D38">
      <w:pPr>
        <w:pStyle w:val="Corpodetexto"/>
        <w:ind w:right="102"/>
        <w:jc w:val="both"/>
        <w:rPr>
          <w:rFonts w:asciiTheme="minorHAnsi" w:hAnsiTheme="minorHAnsi" w:cstheme="minorHAnsi"/>
          <w:sz w:val="24"/>
          <w:szCs w:val="24"/>
        </w:rPr>
      </w:pPr>
    </w:p>
    <w:p w:rsidR="009C5D38" w:rsidRPr="009C5D38" w:rsidRDefault="009C5D38" w:rsidP="009C5D38">
      <w:pPr>
        <w:pStyle w:val="PargrafodaLista"/>
        <w:numPr>
          <w:ilvl w:val="0"/>
          <w:numId w:val="3"/>
        </w:numPr>
        <w:spacing w:after="160" w:line="259" w:lineRule="auto"/>
        <w:jc w:val="both"/>
        <w:rPr>
          <w:rFonts w:asciiTheme="minorHAnsi" w:hAnsiTheme="minorHAnsi" w:cstheme="minorHAnsi"/>
          <w:b/>
          <w:szCs w:val="24"/>
        </w:rPr>
      </w:pPr>
      <w:r w:rsidRPr="009C5D38">
        <w:rPr>
          <w:rFonts w:asciiTheme="minorHAnsi" w:hAnsiTheme="minorHAnsi" w:cstheme="minorHAnsi"/>
          <w:b/>
          <w:szCs w:val="24"/>
        </w:rPr>
        <w:t>LOCAL.</w:t>
      </w:r>
    </w:p>
    <w:p w:rsidR="009C5D38" w:rsidRPr="009C5D38" w:rsidRDefault="009C5D38" w:rsidP="009C5D38">
      <w:pPr>
        <w:pStyle w:val="PargrafodaLista"/>
        <w:rPr>
          <w:rFonts w:asciiTheme="minorHAnsi" w:hAnsiTheme="minorHAnsi" w:cstheme="minorHAnsi"/>
          <w:b/>
          <w:szCs w:val="24"/>
        </w:rPr>
      </w:pPr>
      <w:r w:rsidRPr="009C5D38">
        <w:rPr>
          <w:rFonts w:asciiTheme="minorHAnsi" w:hAnsiTheme="minorHAnsi" w:cstheme="minorHAnsi"/>
          <w:b/>
          <w:szCs w:val="24"/>
        </w:rPr>
        <w:t xml:space="preserve"> </w:t>
      </w:r>
    </w:p>
    <w:p w:rsidR="009C5D38" w:rsidRPr="009C5D38" w:rsidRDefault="009C5D38" w:rsidP="009C5D38">
      <w:pPr>
        <w:ind w:left="360"/>
        <w:jc w:val="both"/>
        <w:rPr>
          <w:rFonts w:asciiTheme="minorHAnsi" w:hAnsiTheme="minorHAnsi" w:cstheme="minorHAnsi"/>
          <w:sz w:val="24"/>
          <w:szCs w:val="24"/>
        </w:rPr>
      </w:pPr>
      <w:r w:rsidRPr="009C5D38">
        <w:rPr>
          <w:rFonts w:asciiTheme="minorHAnsi" w:hAnsiTheme="minorHAnsi" w:cstheme="minorHAnsi"/>
          <w:sz w:val="24"/>
          <w:szCs w:val="24"/>
        </w:rPr>
        <w:t>0 local da reforma compreende a área do Gabinete da Secretaria e seus anexos, como sala da assessoria jurídica, sala de reunião, sala da chefia de gabinete, recepçãp e salas de assessoria. Também, será incluido nas reformas as dependências de sanitários do primeiro andar do edifício sede da secretaria.</w:t>
      </w:r>
    </w:p>
    <w:p w:rsidR="009C5D38" w:rsidRPr="009C5D38" w:rsidRDefault="009C5D38" w:rsidP="009C5D38">
      <w:pPr>
        <w:jc w:val="both"/>
        <w:rPr>
          <w:rFonts w:asciiTheme="minorHAnsi" w:hAnsiTheme="minorHAnsi" w:cstheme="minorHAnsi"/>
          <w:sz w:val="24"/>
          <w:szCs w:val="24"/>
        </w:rPr>
      </w:pPr>
    </w:p>
    <w:p w:rsidR="009C5D38" w:rsidRPr="009C5D38" w:rsidRDefault="009C5D38" w:rsidP="009C5D38">
      <w:pPr>
        <w:pStyle w:val="PargrafodaLista"/>
        <w:numPr>
          <w:ilvl w:val="0"/>
          <w:numId w:val="3"/>
        </w:numPr>
        <w:spacing w:after="160" w:line="259" w:lineRule="auto"/>
        <w:jc w:val="both"/>
        <w:rPr>
          <w:rFonts w:asciiTheme="minorHAnsi" w:hAnsiTheme="minorHAnsi" w:cstheme="minorHAnsi"/>
          <w:b/>
          <w:szCs w:val="24"/>
        </w:rPr>
      </w:pPr>
      <w:r w:rsidRPr="009C5D38">
        <w:rPr>
          <w:rFonts w:asciiTheme="minorHAnsi" w:hAnsiTheme="minorHAnsi" w:cstheme="minorHAnsi"/>
          <w:b/>
          <w:szCs w:val="24"/>
        </w:rPr>
        <w:t>SERVIÇOS</w:t>
      </w: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r w:rsidRPr="009C5D38">
        <w:rPr>
          <w:rFonts w:asciiTheme="minorHAnsi" w:hAnsiTheme="minorHAnsi" w:cstheme="minorHAnsi"/>
          <w:sz w:val="24"/>
          <w:szCs w:val="24"/>
        </w:rPr>
        <w:t>Serão executados de serviços de substituição de forros, abertura de janela para recebimento de correspondência protocolares, isntalação de isolamentos acústicos, revisão nas instalações eletricas, hidráulicas e sanitárias, pintura, remoção e instalações de divisórias de garnito e naval</w:t>
      </w: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pStyle w:val="Corpodetexto"/>
        <w:numPr>
          <w:ilvl w:val="0"/>
          <w:numId w:val="3"/>
        </w:numPr>
        <w:ind w:right="102"/>
        <w:jc w:val="both"/>
        <w:rPr>
          <w:rFonts w:asciiTheme="minorHAnsi" w:hAnsiTheme="minorHAnsi" w:cstheme="minorHAnsi"/>
          <w:b/>
          <w:sz w:val="24"/>
          <w:szCs w:val="24"/>
        </w:rPr>
      </w:pPr>
      <w:r w:rsidRPr="009C5D38">
        <w:rPr>
          <w:rFonts w:asciiTheme="minorHAnsi" w:hAnsiTheme="minorHAnsi" w:cstheme="minorHAnsi"/>
          <w:b/>
          <w:sz w:val="24"/>
          <w:szCs w:val="24"/>
        </w:rPr>
        <w:t xml:space="preserve">SERVIÇOS TÉCNICOS PROFISSIONAIS </w:t>
      </w:r>
    </w:p>
    <w:p w:rsidR="009C5D38" w:rsidRPr="009C5D38" w:rsidRDefault="009C5D38" w:rsidP="009C5D38">
      <w:pPr>
        <w:pStyle w:val="Corpodetexto"/>
        <w:ind w:left="360" w:right="102"/>
        <w:jc w:val="both"/>
        <w:rPr>
          <w:rFonts w:asciiTheme="minorHAnsi" w:hAnsiTheme="minorHAnsi" w:cstheme="minorHAnsi"/>
          <w:b/>
          <w:sz w:val="24"/>
          <w:szCs w:val="24"/>
        </w:rPr>
      </w:pPr>
    </w:p>
    <w:p w:rsidR="009C5D38" w:rsidRPr="009C5D38" w:rsidRDefault="009C5D38" w:rsidP="009C5D38">
      <w:pPr>
        <w:pStyle w:val="Corpodetexto"/>
        <w:ind w:left="360" w:right="102"/>
        <w:jc w:val="both"/>
        <w:rPr>
          <w:rFonts w:asciiTheme="minorHAnsi" w:hAnsiTheme="minorHAnsi" w:cstheme="minorHAnsi"/>
          <w:sz w:val="24"/>
          <w:szCs w:val="24"/>
        </w:rPr>
      </w:pPr>
      <w:r w:rsidRPr="009C5D38">
        <w:rPr>
          <w:rFonts w:asciiTheme="minorHAnsi" w:hAnsiTheme="minorHAnsi" w:cstheme="minorHAnsi"/>
          <w:sz w:val="24"/>
          <w:szCs w:val="24"/>
        </w:rPr>
        <w:t>A Empresa executora deverá manter profissional Engenheiro Civil ou Arquiteto, Responsável Técnico pela execução da obra, em permanente acompanhamento da mesma. Para o início da obra deverá ser providenciado: - ART de execução, vinculada a ARTs de projeto; - Diário de obra, com a anotação diária dos serviços executados; - Matrícula da obra no INSS;</w:t>
      </w:r>
    </w:p>
    <w:p w:rsidR="009C5D38" w:rsidRPr="009C5D38" w:rsidRDefault="009C5D38" w:rsidP="009C5D38">
      <w:pPr>
        <w:pStyle w:val="Corpodetexto"/>
        <w:ind w:left="360" w:right="102"/>
        <w:jc w:val="both"/>
        <w:rPr>
          <w:rFonts w:asciiTheme="minorHAnsi" w:hAnsiTheme="minorHAnsi" w:cstheme="minorHAnsi"/>
          <w:sz w:val="24"/>
          <w:szCs w:val="24"/>
        </w:rPr>
      </w:pPr>
    </w:p>
    <w:p w:rsidR="009C5D38" w:rsidRPr="009C5D38" w:rsidRDefault="009C5D38" w:rsidP="009C5D38">
      <w:pPr>
        <w:pStyle w:val="Corpodetexto"/>
        <w:numPr>
          <w:ilvl w:val="0"/>
          <w:numId w:val="3"/>
        </w:numPr>
        <w:ind w:right="102"/>
        <w:jc w:val="both"/>
        <w:rPr>
          <w:rFonts w:asciiTheme="minorHAnsi" w:hAnsiTheme="minorHAnsi" w:cstheme="minorHAnsi"/>
          <w:b/>
          <w:sz w:val="24"/>
          <w:szCs w:val="24"/>
        </w:rPr>
      </w:pPr>
      <w:r w:rsidRPr="009C5D38">
        <w:rPr>
          <w:rFonts w:asciiTheme="minorHAnsi" w:hAnsiTheme="minorHAnsi" w:cstheme="minorHAnsi"/>
          <w:b/>
          <w:sz w:val="24"/>
          <w:szCs w:val="24"/>
        </w:rPr>
        <w:t>ESPECIFICAÇÃO TÉCNICA</w:t>
      </w:r>
    </w:p>
    <w:p w:rsidR="009C5D38" w:rsidRPr="009C5D38" w:rsidRDefault="009C5D38" w:rsidP="009C5D38">
      <w:pPr>
        <w:pStyle w:val="Corpodetexto"/>
        <w:ind w:left="360" w:right="102"/>
        <w:jc w:val="both"/>
        <w:rPr>
          <w:rFonts w:asciiTheme="minorHAnsi" w:hAnsiTheme="minorHAnsi" w:cstheme="minorHAnsi"/>
          <w:b/>
          <w:sz w:val="24"/>
          <w:szCs w:val="24"/>
        </w:rPr>
      </w:pPr>
    </w:p>
    <w:p w:rsidR="009C5D38" w:rsidRPr="009C5D38" w:rsidRDefault="009C5D38" w:rsidP="009C5D38">
      <w:pPr>
        <w:pStyle w:val="Corpodetexto"/>
        <w:numPr>
          <w:ilvl w:val="1"/>
          <w:numId w:val="3"/>
        </w:numPr>
        <w:ind w:right="102"/>
        <w:jc w:val="both"/>
        <w:rPr>
          <w:rFonts w:asciiTheme="minorHAnsi" w:hAnsiTheme="minorHAnsi" w:cstheme="minorHAnsi"/>
          <w:b/>
          <w:sz w:val="24"/>
          <w:szCs w:val="24"/>
        </w:rPr>
      </w:pPr>
      <w:r w:rsidRPr="009C5D38">
        <w:rPr>
          <w:rFonts w:asciiTheme="minorHAnsi" w:hAnsiTheme="minorHAnsi" w:cstheme="minorHAnsi"/>
          <w:b/>
          <w:sz w:val="24"/>
          <w:szCs w:val="24"/>
        </w:rPr>
        <w:lastRenderedPageBreak/>
        <w:t>ADMINISTRAÇÃO LOCAL</w:t>
      </w:r>
    </w:p>
    <w:p w:rsidR="009C5D38" w:rsidRPr="009C5D38" w:rsidRDefault="009C5D38" w:rsidP="009C5D38">
      <w:pPr>
        <w:pStyle w:val="Corpodetexto"/>
        <w:ind w:left="360" w:right="102"/>
        <w:jc w:val="both"/>
        <w:rPr>
          <w:rFonts w:asciiTheme="minorHAnsi" w:hAnsiTheme="minorHAnsi" w:cstheme="minorHAnsi"/>
          <w:b/>
          <w:sz w:val="24"/>
          <w:szCs w:val="24"/>
        </w:rPr>
      </w:pPr>
    </w:p>
    <w:p w:rsidR="009C5D38" w:rsidRPr="009C5D38" w:rsidRDefault="009C5D38" w:rsidP="009C5D38">
      <w:pPr>
        <w:pStyle w:val="Corpodetexto"/>
        <w:ind w:left="360" w:right="102"/>
        <w:jc w:val="both"/>
        <w:rPr>
          <w:rFonts w:asciiTheme="minorHAnsi" w:hAnsiTheme="minorHAnsi" w:cstheme="minorHAnsi"/>
          <w:sz w:val="24"/>
          <w:szCs w:val="24"/>
        </w:rPr>
      </w:pPr>
      <w:r w:rsidRPr="009C5D38">
        <w:rPr>
          <w:rFonts w:asciiTheme="minorHAnsi" w:hAnsiTheme="minorHAnsi" w:cstheme="minorHAnsi"/>
          <w:sz w:val="24"/>
          <w:szCs w:val="24"/>
        </w:rPr>
        <w:t>A empresa contratada deverá ter em seus quadro um profisional, engenheiro ou arquiteto, com registro atualizado em seus respectivos conselhos,responsavel pela execução dos serviços.</w:t>
      </w:r>
    </w:p>
    <w:p w:rsidR="009C5D38" w:rsidRPr="009C5D38" w:rsidRDefault="009C5D38" w:rsidP="009C5D38">
      <w:pPr>
        <w:pStyle w:val="Corpodetexto"/>
        <w:ind w:left="360" w:right="102"/>
        <w:jc w:val="both"/>
        <w:rPr>
          <w:rFonts w:asciiTheme="minorHAnsi" w:hAnsiTheme="minorHAnsi" w:cstheme="minorHAnsi"/>
          <w:sz w:val="24"/>
          <w:szCs w:val="24"/>
        </w:rPr>
      </w:pPr>
    </w:p>
    <w:p w:rsidR="009C5D38" w:rsidRPr="009C5D38" w:rsidRDefault="009C5D38" w:rsidP="009C5D38">
      <w:pPr>
        <w:pStyle w:val="Corpodetexto"/>
        <w:numPr>
          <w:ilvl w:val="1"/>
          <w:numId w:val="3"/>
        </w:numPr>
        <w:ind w:right="102"/>
        <w:jc w:val="both"/>
        <w:rPr>
          <w:rFonts w:asciiTheme="minorHAnsi" w:hAnsiTheme="minorHAnsi" w:cstheme="minorHAnsi"/>
          <w:b/>
          <w:sz w:val="24"/>
          <w:szCs w:val="24"/>
        </w:rPr>
      </w:pPr>
      <w:r w:rsidRPr="009C5D38">
        <w:rPr>
          <w:rFonts w:asciiTheme="minorHAnsi" w:hAnsiTheme="minorHAnsi" w:cstheme="minorHAnsi"/>
          <w:b/>
          <w:sz w:val="24"/>
          <w:szCs w:val="24"/>
        </w:rPr>
        <w:t>BANHEIROS – SERVIÇOS PRELIMINARES</w:t>
      </w:r>
    </w:p>
    <w:p w:rsidR="009C5D38" w:rsidRPr="009C5D38" w:rsidRDefault="009C5D38" w:rsidP="009C5D38">
      <w:pPr>
        <w:pStyle w:val="Corpodetexto"/>
        <w:ind w:left="360" w:right="102"/>
        <w:jc w:val="both"/>
        <w:rPr>
          <w:rFonts w:asciiTheme="minorHAnsi" w:hAnsiTheme="minorHAnsi" w:cstheme="minorHAnsi"/>
          <w:sz w:val="24"/>
          <w:szCs w:val="24"/>
        </w:rPr>
      </w:pPr>
    </w:p>
    <w:p w:rsidR="009C5D38" w:rsidRDefault="009C5D38" w:rsidP="009C5D38">
      <w:pPr>
        <w:pStyle w:val="Corpodetexto"/>
        <w:ind w:left="360" w:right="102"/>
        <w:jc w:val="both"/>
        <w:rPr>
          <w:rFonts w:asciiTheme="minorHAnsi" w:hAnsiTheme="minorHAnsi" w:cstheme="minorHAnsi"/>
          <w:sz w:val="24"/>
          <w:szCs w:val="24"/>
        </w:rPr>
      </w:pPr>
      <w:r w:rsidRPr="009C5D38">
        <w:rPr>
          <w:rFonts w:asciiTheme="minorHAnsi" w:hAnsiTheme="minorHAnsi" w:cstheme="minorHAnsi"/>
          <w:sz w:val="24"/>
          <w:szCs w:val="24"/>
        </w:rPr>
        <w:t>Todas as esquadrias em madeira, porta, serão retiradas, removidas as luminárias, interruptores e demolidas as paredes internas dos WCs. Será instalada uma caixa de coleta de expurgos em local a ser definido em cnjunto com a fiscalização;</w:t>
      </w:r>
    </w:p>
    <w:p w:rsidR="009C5D38" w:rsidRPr="009C5D38" w:rsidRDefault="009C5D38" w:rsidP="009C5D38">
      <w:pPr>
        <w:pStyle w:val="Corpodetexto"/>
        <w:ind w:left="360" w:right="102"/>
        <w:jc w:val="both"/>
        <w:rPr>
          <w:rFonts w:asciiTheme="minorHAnsi" w:hAnsiTheme="minorHAnsi" w:cstheme="minorHAnsi"/>
          <w:sz w:val="24"/>
          <w:szCs w:val="24"/>
        </w:rPr>
      </w:pPr>
    </w:p>
    <w:p w:rsidR="009C5D38" w:rsidRPr="009C5D38" w:rsidRDefault="009C5D38" w:rsidP="009C5D38">
      <w:pPr>
        <w:pStyle w:val="Corpodetexto"/>
        <w:ind w:left="360" w:right="102"/>
        <w:jc w:val="both"/>
        <w:rPr>
          <w:rFonts w:asciiTheme="minorHAnsi" w:hAnsiTheme="minorHAnsi" w:cstheme="minorHAnsi"/>
          <w:sz w:val="24"/>
          <w:szCs w:val="24"/>
        </w:rPr>
      </w:pPr>
    </w:p>
    <w:p w:rsidR="009C5D38" w:rsidRPr="009C5D38" w:rsidRDefault="009C5D38" w:rsidP="009C5D38">
      <w:pPr>
        <w:pStyle w:val="Corpodetexto"/>
        <w:numPr>
          <w:ilvl w:val="1"/>
          <w:numId w:val="3"/>
        </w:numPr>
        <w:ind w:right="102"/>
        <w:jc w:val="both"/>
        <w:rPr>
          <w:rFonts w:asciiTheme="minorHAnsi" w:hAnsiTheme="minorHAnsi" w:cstheme="minorHAnsi"/>
          <w:b/>
          <w:sz w:val="24"/>
          <w:szCs w:val="24"/>
        </w:rPr>
      </w:pPr>
      <w:r w:rsidRPr="009C5D38">
        <w:rPr>
          <w:rFonts w:asciiTheme="minorHAnsi" w:hAnsiTheme="minorHAnsi" w:cstheme="minorHAnsi"/>
          <w:b/>
          <w:sz w:val="24"/>
          <w:szCs w:val="24"/>
        </w:rPr>
        <w:t xml:space="preserve"> ELEVAÇÃO</w:t>
      </w:r>
    </w:p>
    <w:p w:rsidR="009C5D38" w:rsidRPr="009C5D38" w:rsidRDefault="009C5D38" w:rsidP="009C5D38">
      <w:pPr>
        <w:pStyle w:val="Corpodetexto"/>
        <w:ind w:left="360" w:right="102"/>
        <w:jc w:val="both"/>
        <w:rPr>
          <w:rFonts w:asciiTheme="minorHAnsi" w:hAnsiTheme="minorHAnsi" w:cstheme="minorHAnsi"/>
          <w:sz w:val="24"/>
          <w:szCs w:val="24"/>
        </w:rPr>
      </w:pPr>
    </w:p>
    <w:p w:rsidR="009C5D38" w:rsidRPr="009C5D38" w:rsidRDefault="009C5D38" w:rsidP="009C5D38">
      <w:pPr>
        <w:pStyle w:val="Corpodetexto"/>
        <w:ind w:left="360" w:right="102"/>
        <w:jc w:val="both"/>
        <w:rPr>
          <w:rFonts w:asciiTheme="minorHAnsi" w:hAnsiTheme="minorHAnsi" w:cstheme="minorHAnsi"/>
          <w:b/>
          <w:sz w:val="24"/>
          <w:szCs w:val="24"/>
        </w:rPr>
      </w:pPr>
      <w:r w:rsidRPr="009C5D38">
        <w:rPr>
          <w:rFonts w:asciiTheme="minorHAnsi" w:hAnsiTheme="minorHAnsi" w:cstheme="minorHAnsi"/>
          <w:sz w:val="24"/>
          <w:szCs w:val="24"/>
        </w:rPr>
        <w:t>Serão instaladas divisórias em granito bege, espessura igua a 3,0 cm e altura de 1,80 m nos WCs, incluindo montagem e ferragens.</w:t>
      </w: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r w:rsidRPr="009C5D38">
        <w:rPr>
          <w:rFonts w:asciiTheme="minorHAnsi" w:hAnsiTheme="minorHAnsi" w:cstheme="minorHAnsi"/>
          <w:sz w:val="24"/>
          <w:szCs w:val="24"/>
        </w:rPr>
        <w:t xml:space="preserve"> </w:t>
      </w:r>
    </w:p>
    <w:p w:rsidR="009C5D38" w:rsidRPr="009C5D38" w:rsidRDefault="009C5D38" w:rsidP="009C5D38">
      <w:pPr>
        <w:pStyle w:val="PargrafodaLista"/>
        <w:numPr>
          <w:ilvl w:val="1"/>
          <w:numId w:val="3"/>
        </w:numPr>
        <w:spacing w:after="160" w:line="259" w:lineRule="auto"/>
        <w:ind w:right="868"/>
        <w:jc w:val="both"/>
        <w:rPr>
          <w:rFonts w:asciiTheme="minorHAnsi" w:hAnsiTheme="minorHAnsi" w:cstheme="minorHAnsi"/>
          <w:b/>
          <w:szCs w:val="24"/>
        </w:rPr>
      </w:pPr>
      <w:r w:rsidRPr="009C5D38">
        <w:rPr>
          <w:rFonts w:asciiTheme="minorHAnsi" w:hAnsiTheme="minorHAnsi" w:cstheme="minorHAnsi"/>
          <w:b/>
          <w:szCs w:val="24"/>
        </w:rPr>
        <w:t>INSTALAÇÃO ELÉTRICA</w:t>
      </w: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r w:rsidRPr="009C5D38">
        <w:rPr>
          <w:rFonts w:asciiTheme="minorHAnsi" w:hAnsiTheme="minorHAnsi" w:cstheme="minorHAnsi"/>
          <w:sz w:val="24"/>
          <w:szCs w:val="24"/>
        </w:rPr>
        <w:t>Conforma a planilha de orçamento serão instalados cinco ponto de luz no teto, com canalete de PVC aparente, e pontos de interruptores nas ala masculina e feminina.</w:t>
      </w: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pStyle w:val="PargrafodaLista"/>
        <w:numPr>
          <w:ilvl w:val="1"/>
          <w:numId w:val="3"/>
        </w:numPr>
        <w:spacing w:after="160" w:line="259" w:lineRule="auto"/>
        <w:ind w:right="868"/>
        <w:jc w:val="both"/>
        <w:rPr>
          <w:rFonts w:asciiTheme="minorHAnsi" w:hAnsiTheme="minorHAnsi" w:cstheme="minorHAnsi"/>
          <w:b/>
          <w:szCs w:val="24"/>
        </w:rPr>
      </w:pPr>
      <w:r w:rsidRPr="009C5D38">
        <w:rPr>
          <w:rFonts w:asciiTheme="minorHAnsi" w:hAnsiTheme="minorHAnsi" w:cstheme="minorHAnsi"/>
          <w:b/>
          <w:szCs w:val="24"/>
        </w:rPr>
        <w:t>INSTALAÇÃO HIDRÁULICA</w:t>
      </w: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r w:rsidRPr="009C5D38">
        <w:rPr>
          <w:rFonts w:asciiTheme="minorHAnsi" w:hAnsiTheme="minorHAnsi" w:cstheme="minorHAnsi"/>
          <w:sz w:val="24"/>
          <w:szCs w:val="24"/>
        </w:rPr>
        <w:t>Os pontos de água serão revisados, limpos e testados. As torneiras serão substituídas por torneiras de mesa com fechamento automático.</w:t>
      </w: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pStyle w:val="PargrafodaLista"/>
        <w:numPr>
          <w:ilvl w:val="1"/>
          <w:numId w:val="3"/>
        </w:numPr>
        <w:spacing w:after="160" w:line="259" w:lineRule="auto"/>
        <w:ind w:right="868"/>
        <w:jc w:val="both"/>
        <w:rPr>
          <w:rFonts w:asciiTheme="minorHAnsi" w:hAnsiTheme="minorHAnsi" w:cstheme="minorHAnsi"/>
          <w:b/>
          <w:szCs w:val="24"/>
        </w:rPr>
      </w:pPr>
      <w:r w:rsidRPr="009C5D38">
        <w:rPr>
          <w:rFonts w:asciiTheme="minorHAnsi" w:hAnsiTheme="minorHAnsi" w:cstheme="minorHAnsi"/>
          <w:b/>
          <w:szCs w:val="24"/>
        </w:rPr>
        <w:t>INSTALAÇÃO SANITÁRIA</w:t>
      </w: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r w:rsidRPr="009C5D38">
        <w:rPr>
          <w:rFonts w:asciiTheme="minorHAnsi" w:hAnsiTheme="minorHAnsi" w:cstheme="minorHAnsi"/>
          <w:sz w:val="24"/>
          <w:szCs w:val="24"/>
        </w:rPr>
        <w:t>Todos os pontos de esgoto e aparelhos sanitários serão resivados e substituídos peças que não estejam em perfeito funcionamento.</w:t>
      </w: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pStyle w:val="PargrafodaLista"/>
        <w:numPr>
          <w:ilvl w:val="1"/>
          <w:numId w:val="3"/>
        </w:numPr>
        <w:spacing w:after="160" w:line="259" w:lineRule="auto"/>
        <w:ind w:right="868"/>
        <w:jc w:val="both"/>
        <w:rPr>
          <w:rFonts w:asciiTheme="minorHAnsi" w:hAnsiTheme="minorHAnsi" w:cstheme="minorHAnsi"/>
          <w:b/>
          <w:szCs w:val="24"/>
        </w:rPr>
      </w:pPr>
      <w:r w:rsidRPr="009C5D38">
        <w:rPr>
          <w:rFonts w:asciiTheme="minorHAnsi" w:hAnsiTheme="minorHAnsi" w:cstheme="minorHAnsi"/>
          <w:b/>
          <w:szCs w:val="24"/>
        </w:rPr>
        <w:t>ESQUADRIAS</w:t>
      </w: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r w:rsidRPr="009C5D38">
        <w:rPr>
          <w:rFonts w:asciiTheme="minorHAnsi" w:hAnsiTheme="minorHAnsi" w:cstheme="minorHAnsi"/>
          <w:sz w:val="24"/>
          <w:szCs w:val="24"/>
        </w:rPr>
        <w:lastRenderedPageBreak/>
        <w:t>Serão instalados portas de acesso aos sanitários em substituição as existentes, conforme descrição na planilha de preços, como também, da mesma forma, nos WCs. As demais serão revisadas e deixadas em pleno funcionamento.</w:t>
      </w: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pStyle w:val="PargrafodaLista"/>
        <w:numPr>
          <w:ilvl w:val="1"/>
          <w:numId w:val="3"/>
        </w:numPr>
        <w:spacing w:after="160" w:line="259" w:lineRule="auto"/>
        <w:ind w:right="868"/>
        <w:jc w:val="both"/>
        <w:rPr>
          <w:rFonts w:asciiTheme="minorHAnsi" w:hAnsiTheme="minorHAnsi" w:cstheme="minorHAnsi"/>
          <w:b/>
          <w:szCs w:val="24"/>
        </w:rPr>
      </w:pPr>
      <w:r w:rsidRPr="009C5D38">
        <w:rPr>
          <w:rFonts w:asciiTheme="minorHAnsi" w:hAnsiTheme="minorHAnsi" w:cstheme="minorHAnsi"/>
          <w:b/>
          <w:szCs w:val="24"/>
        </w:rPr>
        <w:t>LOUÇAS E METAIS</w:t>
      </w: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Default="009C5D38" w:rsidP="009C5D38">
      <w:pPr>
        <w:spacing w:after="160" w:line="259" w:lineRule="auto"/>
        <w:ind w:left="360"/>
        <w:contextualSpacing/>
        <w:jc w:val="both"/>
        <w:rPr>
          <w:rFonts w:asciiTheme="minorHAnsi" w:hAnsiTheme="minorHAnsi" w:cstheme="minorHAnsi"/>
          <w:sz w:val="24"/>
          <w:szCs w:val="24"/>
        </w:rPr>
      </w:pPr>
      <w:r>
        <w:rPr>
          <w:rFonts w:asciiTheme="minorHAnsi" w:hAnsiTheme="minorHAnsi" w:cstheme="minorHAnsi"/>
          <w:sz w:val="24"/>
          <w:szCs w:val="24"/>
        </w:rPr>
        <w:t>Ver detalhamento e espe</w:t>
      </w:r>
      <w:r w:rsidRPr="009C5D38">
        <w:rPr>
          <w:rFonts w:asciiTheme="minorHAnsi" w:hAnsiTheme="minorHAnsi" w:cstheme="minorHAnsi"/>
          <w:sz w:val="24"/>
          <w:szCs w:val="24"/>
        </w:rPr>
        <w:t>cificação na planilha de orçamento</w:t>
      </w:r>
      <w:r>
        <w:rPr>
          <w:rFonts w:asciiTheme="minorHAnsi" w:hAnsiTheme="minorHAnsi" w:cstheme="minorHAnsi"/>
          <w:sz w:val="24"/>
          <w:szCs w:val="24"/>
        </w:rPr>
        <w:t>.</w:t>
      </w:r>
    </w:p>
    <w:p w:rsidR="009C5D38" w:rsidRDefault="009C5D38" w:rsidP="009C5D38">
      <w:pPr>
        <w:spacing w:after="160" w:line="259" w:lineRule="auto"/>
        <w:ind w:left="360"/>
        <w:contextualSpacing/>
        <w:jc w:val="both"/>
        <w:rPr>
          <w:rFonts w:asciiTheme="minorHAnsi" w:hAnsiTheme="minorHAnsi" w:cstheme="minorHAnsi"/>
          <w:sz w:val="24"/>
          <w:szCs w:val="24"/>
        </w:rPr>
      </w:pPr>
    </w:p>
    <w:p w:rsid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pStyle w:val="PargrafodaLista"/>
        <w:numPr>
          <w:ilvl w:val="1"/>
          <w:numId w:val="3"/>
        </w:numPr>
        <w:spacing w:after="160" w:line="259" w:lineRule="auto"/>
        <w:ind w:right="868"/>
        <w:jc w:val="both"/>
        <w:rPr>
          <w:rFonts w:asciiTheme="minorHAnsi" w:hAnsiTheme="minorHAnsi" w:cstheme="minorHAnsi"/>
          <w:b/>
          <w:szCs w:val="24"/>
        </w:rPr>
      </w:pPr>
      <w:r w:rsidRPr="009C5D38">
        <w:rPr>
          <w:rFonts w:asciiTheme="minorHAnsi" w:hAnsiTheme="minorHAnsi" w:cstheme="minorHAnsi"/>
          <w:b/>
          <w:szCs w:val="24"/>
        </w:rPr>
        <w:t>PINTURA</w:t>
      </w: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r w:rsidRPr="009C5D38">
        <w:rPr>
          <w:rFonts w:asciiTheme="minorHAnsi" w:hAnsiTheme="minorHAnsi" w:cstheme="minorHAnsi"/>
          <w:sz w:val="24"/>
          <w:szCs w:val="24"/>
        </w:rPr>
        <w:t>As paredes em alvenaria receberão pintura látex na cor branca, após lixamente  e aplicação de líquido preparador de parede. As portas receberão pintura com igual as utilizadas nas esquadrias existentes.</w:t>
      </w: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pStyle w:val="Corpodetexto"/>
        <w:numPr>
          <w:ilvl w:val="1"/>
          <w:numId w:val="3"/>
        </w:numPr>
        <w:ind w:right="102"/>
        <w:jc w:val="both"/>
        <w:rPr>
          <w:rFonts w:asciiTheme="minorHAnsi" w:hAnsiTheme="minorHAnsi" w:cstheme="minorHAnsi"/>
          <w:b/>
          <w:sz w:val="24"/>
          <w:szCs w:val="24"/>
        </w:rPr>
      </w:pPr>
      <w:r w:rsidRPr="009C5D38">
        <w:rPr>
          <w:rFonts w:asciiTheme="minorHAnsi" w:hAnsiTheme="minorHAnsi" w:cstheme="minorHAnsi"/>
          <w:b/>
          <w:sz w:val="24"/>
          <w:szCs w:val="24"/>
        </w:rPr>
        <w:t>GABINETE DA SECRETARIA – SERVIÇOS PRELIMINARES</w:t>
      </w:r>
    </w:p>
    <w:p w:rsidR="009C5D38" w:rsidRPr="009C5D38" w:rsidRDefault="009C5D38" w:rsidP="009C5D38">
      <w:pPr>
        <w:pStyle w:val="Corpodetexto"/>
        <w:ind w:left="360" w:right="102"/>
        <w:jc w:val="both"/>
        <w:rPr>
          <w:rFonts w:asciiTheme="minorHAnsi" w:hAnsiTheme="minorHAnsi" w:cstheme="minorHAnsi"/>
          <w:sz w:val="24"/>
          <w:szCs w:val="24"/>
        </w:rPr>
      </w:pPr>
    </w:p>
    <w:p w:rsidR="009C5D38" w:rsidRPr="009C5D38" w:rsidRDefault="009C5D38" w:rsidP="009C5D38">
      <w:pPr>
        <w:pStyle w:val="Corpodetexto"/>
        <w:ind w:left="360" w:right="102"/>
        <w:jc w:val="both"/>
        <w:rPr>
          <w:rFonts w:asciiTheme="minorHAnsi" w:hAnsiTheme="minorHAnsi" w:cstheme="minorHAnsi"/>
          <w:sz w:val="24"/>
          <w:szCs w:val="24"/>
        </w:rPr>
      </w:pPr>
      <w:r w:rsidRPr="009C5D38">
        <w:rPr>
          <w:rFonts w:asciiTheme="minorHAnsi" w:hAnsiTheme="minorHAnsi" w:cstheme="minorHAnsi"/>
          <w:sz w:val="24"/>
          <w:szCs w:val="24"/>
        </w:rPr>
        <w:t xml:space="preserve">Será retirada um porta da sala de reunião, removidas todo o forro da sala de reunião, e do gabinete do secretário, com as instalações antigas de ar-condicionado, removidas as luminárias, interruptores e abertura de janela para recepção do protocolo. </w:t>
      </w:r>
    </w:p>
    <w:p w:rsidR="009C5D38" w:rsidRPr="009C5D38" w:rsidRDefault="009C5D38" w:rsidP="009C5D38">
      <w:pPr>
        <w:pStyle w:val="Corpodetexto"/>
        <w:ind w:left="360" w:right="102"/>
        <w:jc w:val="both"/>
        <w:rPr>
          <w:rFonts w:asciiTheme="minorHAnsi" w:hAnsiTheme="minorHAnsi" w:cstheme="minorHAnsi"/>
          <w:sz w:val="24"/>
          <w:szCs w:val="24"/>
        </w:rPr>
      </w:pPr>
    </w:p>
    <w:p w:rsidR="009C5D38" w:rsidRPr="009C5D38" w:rsidRDefault="009C5D38" w:rsidP="009C5D38">
      <w:pPr>
        <w:pStyle w:val="Corpodetexto"/>
        <w:numPr>
          <w:ilvl w:val="1"/>
          <w:numId w:val="3"/>
        </w:numPr>
        <w:ind w:right="102"/>
        <w:jc w:val="both"/>
        <w:rPr>
          <w:rFonts w:asciiTheme="minorHAnsi" w:hAnsiTheme="minorHAnsi" w:cstheme="minorHAnsi"/>
          <w:b/>
          <w:sz w:val="24"/>
          <w:szCs w:val="24"/>
        </w:rPr>
      </w:pPr>
      <w:r w:rsidRPr="009C5D38">
        <w:rPr>
          <w:rFonts w:asciiTheme="minorHAnsi" w:hAnsiTheme="minorHAnsi" w:cstheme="minorHAnsi"/>
          <w:b/>
          <w:sz w:val="24"/>
          <w:szCs w:val="24"/>
        </w:rPr>
        <w:t xml:space="preserve"> ELEVAÇÃO</w:t>
      </w:r>
    </w:p>
    <w:p w:rsidR="009C5D38" w:rsidRPr="009C5D38" w:rsidRDefault="009C5D38" w:rsidP="009C5D38">
      <w:pPr>
        <w:pStyle w:val="Corpodetexto"/>
        <w:ind w:left="360" w:right="102"/>
        <w:jc w:val="both"/>
        <w:rPr>
          <w:rFonts w:asciiTheme="minorHAnsi" w:hAnsiTheme="minorHAnsi" w:cstheme="minorHAnsi"/>
          <w:sz w:val="24"/>
          <w:szCs w:val="24"/>
        </w:rPr>
      </w:pPr>
    </w:p>
    <w:p w:rsidR="009C5D38" w:rsidRPr="009C5D38" w:rsidRDefault="009C5D38" w:rsidP="009C5D38">
      <w:pPr>
        <w:pStyle w:val="Corpodetexto"/>
        <w:ind w:left="360" w:right="102"/>
        <w:jc w:val="both"/>
        <w:rPr>
          <w:rFonts w:asciiTheme="minorHAnsi" w:hAnsiTheme="minorHAnsi" w:cstheme="minorHAnsi"/>
          <w:b/>
          <w:sz w:val="24"/>
          <w:szCs w:val="24"/>
        </w:rPr>
      </w:pPr>
      <w:r w:rsidRPr="009C5D38">
        <w:rPr>
          <w:rFonts w:asciiTheme="minorHAnsi" w:hAnsiTheme="minorHAnsi" w:cstheme="minorHAnsi"/>
          <w:sz w:val="24"/>
          <w:szCs w:val="24"/>
        </w:rPr>
        <w:t>Fechamento de porta e acabamento da janela de recepção do protocolo com colocação de verga.</w:t>
      </w: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r w:rsidRPr="009C5D38">
        <w:rPr>
          <w:rFonts w:asciiTheme="minorHAnsi" w:hAnsiTheme="minorHAnsi" w:cstheme="minorHAnsi"/>
          <w:sz w:val="24"/>
          <w:szCs w:val="24"/>
        </w:rPr>
        <w:t xml:space="preserve"> </w:t>
      </w:r>
    </w:p>
    <w:p w:rsidR="009C5D38" w:rsidRPr="009C5D38" w:rsidRDefault="009C5D38" w:rsidP="009C5D38">
      <w:pPr>
        <w:pStyle w:val="PargrafodaLista"/>
        <w:numPr>
          <w:ilvl w:val="1"/>
          <w:numId w:val="3"/>
        </w:numPr>
        <w:spacing w:after="160" w:line="259" w:lineRule="auto"/>
        <w:ind w:right="868"/>
        <w:jc w:val="both"/>
        <w:rPr>
          <w:rFonts w:asciiTheme="minorHAnsi" w:hAnsiTheme="minorHAnsi" w:cstheme="minorHAnsi"/>
          <w:b/>
          <w:szCs w:val="24"/>
        </w:rPr>
      </w:pPr>
      <w:r w:rsidRPr="009C5D38">
        <w:rPr>
          <w:rFonts w:asciiTheme="minorHAnsi" w:hAnsiTheme="minorHAnsi" w:cstheme="minorHAnsi"/>
          <w:b/>
          <w:szCs w:val="24"/>
        </w:rPr>
        <w:t>INSTALAÇÃO ELÉTRICA</w:t>
      </w: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r w:rsidRPr="009C5D38">
        <w:rPr>
          <w:rFonts w:asciiTheme="minorHAnsi" w:hAnsiTheme="minorHAnsi" w:cstheme="minorHAnsi"/>
          <w:sz w:val="24"/>
          <w:szCs w:val="24"/>
        </w:rPr>
        <w:t>Conforme a planilha de orçamento serão instalados novas luminárias, modelos descritos na planilha de orçamento, revisão em todos os pontos de luz, tomadas e inetrruptore.</w:t>
      </w: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pStyle w:val="PargrafodaLista"/>
        <w:numPr>
          <w:ilvl w:val="1"/>
          <w:numId w:val="3"/>
        </w:numPr>
        <w:spacing w:after="160" w:line="259" w:lineRule="auto"/>
        <w:ind w:right="868"/>
        <w:jc w:val="both"/>
        <w:rPr>
          <w:rFonts w:asciiTheme="minorHAnsi" w:hAnsiTheme="minorHAnsi" w:cstheme="minorHAnsi"/>
          <w:b/>
          <w:szCs w:val="24"/>
        </w:rPr>
      </w:pPr>
      <w:r w:rsidRPr="009C5D38">
        <w:rPr>
          <w:rFonts w:asciiTheme="minorHAnsi" w:hAnsiTheme="minorHAnsi" w:cstheme="minorHAnsi"/>
          <w:b/>
          <w:szCs w:val="24"/>
        </w:rPr>
        <w:t>ESQUADRIAS</w:t>
      </w: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r w:rsidRPr="009C5D38">
        <w:rPr>
          <w:rFonts w:asciiTheme="minorHAnsi" w:hAnsiTheme="minorHAnsi" w:cstheme="minorHAnsi"/>
          <w:sz w:val="24"/>
          <w:szCs w:val="24"/>
        </w:rPr>
        <w:t>Será instalada porta de acesso ao  protocolo, tampo de balcão para recebimento de documentos, e janela de recebimento. Os vidros serão incolores e espessura igual a 4mm.</w:t>
      </w:r>
    </w:p>
    <w:p w:rsidR="009C5D38" w:rsidRPr="009C5D38" w:rsidRDefault="009C5D38" w:rsidP="009C5D38">
      <w:pPr>
        <w:pStyle w:val="PargrafodaLista"/>
        <w:numPr>
          <w:ilvl w:val="1"/>
          <w:numId w:val="3"/>
        </w:numPr>
        <w:spacing w:after="160" w:line="259" w:lineRule="auto"/>
        <w:ind w:right="868"/>
        <w:jc w:val="both"/>
        <w:rPr>
          <w:rFonts w:asciiTheme="minorHAnsi" w:hAnsiTheme="minorHAnsi" w:cstheme="minorHAnsi"/>
          <w:b/>
          <w:szCs w:val="24"/>
        </w:rPr>
      </w:pPr>
      <w:r w:rsidRPr="009C5D38">
        <w:rPr>
          <w:rFonts w:asciiTheme="minorHAnsi" w:hAnsiTheme="minorHAnsi" w:cstheme="minorHAnsi"/>
          <w:b/>
          <w:szCs w:val="24"/>
        </w:rPr>
        <w:t>PINTURA</w:t>
      </w: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Default="009C5D38" w:rsidP="009C5D38">
      <w:pPr>
        <w:spacing w:after="160" w:line="259" w:lineRule="auto"/>
        <w:ind w:left="360"/>
        <w:contextualSpacing/>
        <w:jc w:val="both"/>
        <w:rPr>
          <w:rFonts w:asciiTheme="minorHAnsi" w:hAnsiTheme="minorHAnsi" w:cstheme="minorHAnsi"/>
          <w:sz w:val="24"/>
          <w:szCs w:val="24"/>
        </w:rPr>
      </w:pPr>
      <w:r w:rsidRPr="009C5D38">
        <w:rPr>
          <w:rFonts w:asciiTheme="minorHAnsi" w:hAnsiTheme="minorHAnsi" w:cstheme="minorHAnsi"/>
          <w:sz w:val="24"/>
          <w:szCs w:val="24"/>
        </w:rPr>
        <w:t>As paredes em alvenaria receberão pintura látex na cor branca, após lixamente  e aplicação de líquido preparador de parede. As portas receberão pintura com igual as utilizadas nas esquadrias existentes.</w:t>
      </w:r>
    </w:p>
    <w:p w:rsid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pStyle w:val="PargrafodaLista"/>
        <w:numPr>
          <w:ilvl w:val="1"/>
          <w:numId w:val="3"/>
        </w:numPr>
        <w:spacing w:after="160" w:line="259" w:lineRule="auto"/>
        <w:ind w:right="868"/>
        <w:jc w:val="both"/>
        <w:rPr>
          <w:rFonts w:asciiTheme="minorHAnsi" w:hAnsiTheme="minorHAnsi" w:cstheme="minorHAnsi"/>
          <w:b/>
          <w:szCs w:val="24"/>
        </w:rPr>
      </w:pPr>
      <w:r w:rsidRPr="009C5D38">
        <w:rPr>
          <w:rFonts w:asciiTheme="minorHAnsi" w:hAnsiTheme="minorHAnsi" w:cstheme="minorHAnsi"/>
          <w:b/>
          <w:szCs w:val="24"/>
        </w:rPr>
        <w:t>DIVERSOS</w:t>
      </w:r>
      <w:r w:rsidRPr="009C5D38">
        <w:rPr>
          <w:rFonts w:asciiTheme="minorHAnsi" w:hAnsiTheme="minorHAnsi" w:cstheme="minorHAnsi"/>
          <w:b/>
          <w:szCs w:val="24"/>
        </w:rPr>
        <w:tab/>
      </w: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r w:rsidRPr="009C5D38">
        <w:rPr>
          <w:rFonts w:asciiTheme="minorHAnsi" w:hAnsiTheme="minorHAnsi" w:cstheme="minorHAnsi"/>
          <w:sz w:val="24"/>
          <w:szCs w:val="24"/>
        </w:rPr>
        <w:t>Será removido e reinstalado um aparelho de ar-condicionado em local determinado pela fiscalização.</w:t>
      </w: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p>
    <w:p w:rsidR="009C5D38" w:rsidRPr="009C5D38" w:rsidRDefault="009C5D38" w:rsidP="009C5D38">
      <w:pPr>
        <w:spacing w:after="160" w:line="259" w:lineRule="auto"/>
        <w:ind w:left="360"/>
        <w:contextualSpacing/>
        <w:jc w:val="both"/>
        <w:rPr>
          <w:rFonts w:asciiTheme="minorHAnsi" w:hAnsiTheme="minorHAnsi" w:cstheme="minorHAnsi"/>
          <w:sz w:val="24"/>
          <w:szCs w:val="24"/>
        </w:rPr>
      </w:pPr>
      <w:r w:rsidRPr="009C5D38">
        <w:rPr>
          <w:rFonts w:asciiTheme="minorHAnsi" w:hAnsiTheme="minorHAnsi" w:cstheme="minorHAnsi"/>
          <w:sz w:val="24"/>
          <w:szCs w:val="24"/>
        </w:rPr>
        <w:t>O prédio será entregue to</w:t>
      </w:r>
      <w:r>
        <w:rPr>
          <w:rFonts w:asciiTheme="minorHAnsi" w:hAnsiTheme="minorHAnsi" w:cstheme="minorHAnsi"/>
          <w:sz w:val="24"/>
          <w:szCs w:val="24"/>
        </w:rPr>
        <w:t>talmente limpo e isentos de resí</w:t>
      </w:r>
      <w:bookmarkStart w:id="34" w:name="_GoBack"/>
      <w:bookmarkEnd w:id="34"/>
      <w:r w:rsidRPr="009C5D38">
        <w:rPr>
          <w:rFonts w:asciiTheme="minorHAnsi" w:hAnsiTheme="minorHAnsi" w:cstheme="minorHAnsi"/>
          <w:sz w:val="24"/>
          <w:szCs w:val="24"/>
        </w:rPr>
        <w:t>duos da construção.</w:t>
      </w: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p w:rsidR="009C5D38" w:rsidRPr="009C5D38" w:rsidRDefault="009C5D38" w:rsidP="009C5D38">
      <w:pPr>
        <w:pStyle w:val="PargrafodaLista"/>
        <w:widowControl w:val="0"/>
        <w:suppressLineNumbers/>
        <w:suppressAutoHyphens/>
        <w:spacing w:before="120" w:after="120" w:line="100" w:lineRule="atLeast"/>
        <w:ind w:left="1495"/>
        <w:contextualSpacing w:val="0"/>
        <w:jc w:val="both"/>
        <w:textAlignment w:val="baseline"/>
        <w:rPr>
          <w:rFonts w:asciiTheme="minorHAnsi" w:hAnsiTheme="minorHAnsi" w:cstheme="minorHAnsi"/>
          <w:szCs w:val="24"/>
          <w:lang w:bidi="pt-BR"/>
        </w:rPr>
      </w:pPr>
    </w:p>
    <w:sectPr w:rsidR="009C5D38" w:rsidRPr="009C5D38" w:rsidSect="00212EF1">
      <w:headerReference w:type="even" r:id="rId7"/>
      <w:headerReference w:type="default" r:id="rId8"/>
      <w:footerReference w:type="even" r:id="rId9"/>
      <w:footerReference w:type="default" r:id="rId10"/>
      <w:pgSz w:w="11906" w:h="16838"/>
      <w:pgMar w:top="1134" w:right="1134" w:bottom="1134" w:left="1134" w:header="284" w:footer="0" w:gutter="0"/>
      <w:pgNumType w:start="1"/>
      <w:cols w:space="720"/>
      <w:formProt w:val="0"/>
      <w:docGrid w:linePitch="326"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2D52" w:rsidRDefault="00142D52" w:rsidP="00A86077">
      <w:pPr>
        <w:spacing w:after="0" w:line="240" w:lineRule="auto"/>
      </w:pPr>
      <w:r>
        <w:separator/>
      </w:r>
    </w:p>
  </w:endnote>
  <w:endnote w:type="continuationSeparator" w:id="0">
    <w:p w:rsidR="00142D52" w:rsidRDefault="00142D52" w:rsidP="00A860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1DB" w:rsidRDefault="00870AC1" w:rsidP="005311DB">
    <w:pPr>
      <w:pStyle w:val="Normal1"/>
      <w:jc w:val="center"/>
      <w:rPr>
        <w:sz w:val="16"/>
        <w:szCs w:val="16"/>
      </w:rPr>
    </w:pPr>
    <w:r>
      <w:rPr>
        <w:sz w:val="16"/>
        <w:szCs w:val="16"/>
      </w:rPr>
      <w:t>Instituto Federal de Educação, Ciência e Tecnologia do Rio Grande do Sul – Campus Bento Gonçalves.</w:t>
    </w:r>
  </w:p>
  <w:p w:rsidR="005311DB" w:rsidRDefault="00870AC1" w:rsidP="005311DB">
    <w:pPr>
      <w:pStyle w:val="Normal1"/>
      <w:jc w:val="center"/>
      <w:rPr>
        <w:sz w:val="16"/>
        <w:szCs w:val="16"/>
      </w:rPr>
    </w:pPr>
    <w:r>
      <w:rPr>
        <w:sz w:val="16"/>
        <w:szCs w:val="16"/>
      </w:rPr>
      <w:t>Processo nº 23360.000337.2018-61</w:t>
    </w:r>
  </w:p>
  <w:p w:rsidR="005311DB" w:rsidRDefault="00870AC1" w:rsidP="005311DB">
    <w:pPr>
      <w:pStyle w:val="Normal1"/>
      <w:jc w:val="center"/>
      <w:rPr>
        <w:sz w:val="16"/>
        <w:szCs w:val="16"/>
      </w:rPr>
    </w:pPr>
    <w:r>
      <w:rPr>
        <w:sz w:val="16"/>
        <w:szCs w:val="16"/>
      </w:rPr>
      <w:t>RDC Eletrônico nº 02/2018</w:t>
    </w:r>
  </w:p>
  <w:p w:rsidR="005311DB" w:rsidRDefault="00870AC1" w:rsidP="005311DB">
    <w:pPr>
      <w:pStyle w:val="Normal1"/>
      <w:tabs>
        <w:tab w:val="center" w:pos="4252"/>
        <w:tab w:val="right" w:pos="8504"/>
      </w:tabs>
      <w:spacing w:after="360"/>
      <w:jc w:val="center"/>
    </w:pPr>
    <w:r>
      <w:rPr>
        <w:rFonts w:ascii="Arial" w:hAnsi="Arial" w:cs="Arial"/>
        <w:sz w:val="16"/>
        <w:szCs w:val="16"/>
      </w:rPr>
      <w:t xml:space="preserve">Página </w:t>
    </w:r>
    <w:r w:rsidR="00B07219" w:rsidRPr="00B07219">
      <w:rPr>
        <w:rFonts w:ascii="Arial" w:hAnsi="Arial" w:cs="Arial"/>
        <w:sz w:val="16"/>
        <w:szCs w:val="16"/>
      </w:rPr>
      <w:fldChar w:fldCharType="begin"/>
    </w:r>
    <w:r>
      <w:instrText>PAGE</w:instrText>
    </w:r>
    <w:r w:rsidR="00B07219">
      <w:fldChar w:fldCharType="separate"/>
    </w:r>
    <w:r>
      <w:rPr>
        <w:noProof/>
      </w:rPr>
      <w:t>44</w:t>
    </w:r>
    <w:r w:rsidR="00B07219">
      <w:fldChar w:fldCharType="end"/>
    </w:r>
    <w:r>
      <w:rPr>
        <w:rFonts w:ascii="Arial" w:hAnsi="Arial" w:cs="Arial"/>
        <w:sz w:val="16"/>
        <w:szCs w:val="16"/>
      </w:rPr>
      <w:t xml:space="preserve"> de </w:t>
    </w:r>
    <w:r w:rsidR="00B07219" w:rsidRPr="00B07219">
      <w:rPr>
        <w:rFonts w:ascii="Arial" w:hAnsi="Arial" w:cs="Arial"/>
        <w:sz w:val="16"/>
        <w:szCs w:val="16"/>
      </w:rPr>
      <w:fldChar w:fldCharType="begin"/>
    </w:r>
    <w:r>
      <w:instrText>NUMPAGES</w:instrText>
    </w:r>
    <w:r w:rsidR="00B07219">
      <w:fldChar w:fldCharType="separate"/>
    </w:r>
    <w:r w:rsidR="001A15CB">
      <w:rPr>
        <w:noProof/>
      </w:rPr>
      <w:t>41</w:t>
    </w:r>
    <w:r w:rsidR="00B07219">
      <w:fldChar w:fldCharType="end"/>
    </w:r>
  </w:p>
  <w:p w:rsidR="005311DB" w:rsidRPr="00CA7736" w:rsidRDefault="001A15CB" w:rsidP="005311DB">
    <w:pPr>
      <w:pStyle w:val="Rodap"/>
    </w:pPr>
  </w:p>
  <w:p w:rsidR="005311DB" w:rsidRDefault="001A15CB"/>
  <w:p w:rsidR="005311DB" w:rsidRDefault="001A15CB"/>
  <w:p w:rsidR="005311DB" w:rsidRDefault="001A15CB"/>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85C" w:rsidRDefault="00870AC1" w:rsidP="00E6285C">
    <w:pPr>
      <w:spacing w:after="0" w:line="240" w:lineRule="auto"/>
      <w:jc w:val="center"/>
      <w:rPr>
        <w:sz w:val="18"/>
        <w:szCs w:val="18"/>
      </w:rPr>
    </w:pPr>
    <w:r>
      <w:rPr>
        <w:sz w:val="18"/>
        <w:szCs w:val="18"/>
      </w:rPr>
      <w:t>Rua Vila Cristina, 1051 CEP 49020-150 Aracaju-Sergipe Fone: (79) 3179 4550</w:t>
    </w:r>
  </w:p>
  <w:p w:rsidR="00E6285C" w:rsidRDefault="00870AC1" w:rsidP="00E6285C">
    <w:pPr>
      <w:spacing w:after="0" w:line="240" w:lineRule="auto"/>
      <w:jc w:val="center"/>
      <w:rPr>
        <w:sz w:val="18"/>
        <w:szCs w:val="18"/>
      </w:rPr>
    </w:pPr>
    <w:r>
      <w:rPr>
        <w:sz w:val="18"/>
        <w:szCs w:val="18"/>
      </w:rPr>
      <w:t>e-mail: gabinete@seagri.se.gov.br</w:t>
    </w:r>
  </w:p>
  <w:p w:rsidR="005311DB" w:rsidRDefault="001A15CB"/>
  <w:p w:rsidR="005311DB" w:rsidRDefault="001A15CB"/>
  <w:p w:rsidR="005311DB" w:rsidRDefault="001A15C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2D52" w:rsidRDefault="00142D52" w:rsidP="00A86077">
      <w:pPr>
        <w:spacing w:after="0" w:line="240" w:lineRule="auto"/>
      </w:pPr>
      <w:r>
        <w:separator/>
      </w:r>
    </w:p>
  </w:footnote>
  <w:footnote w:type="continuationSeparator" w:id="0">
    <w:p w:rsidR="00142D52" w:rsidRDefault="00142D52" w:rsidP="00A860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63"/>
      <w:gridCol w:w="4110"/>
      <w:gridCol w:w="2835"/>
    </w:tblGrid>
    <w:tr w:rsidR="005311DB" w:rsidTr="005311DB">
      <w:tc>
        <w:tcPr>
          <w:tcW w:w="2762" w:type="dxa"/>
          <w:tcBorders>
            <w:top w:val="nil"/>
            <w:left w:val="nil"/>
            <w:bottom w:val="single" w:sz="4" w:space="0" w:color="auto"/>
            <w:right w:val="nil"/>
          </w:tcBorders>
          <w:shd w:val="clear" w:color="auto" w:fill="auto"/>
        </w:tcPr>
        <w:p w:rsidR="005311DB" w:rsidRDefault="001A15CB"/>
        <w:tbl>
          <w:tblPr>
            <w:tblW w:w="2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tblPr>
          <w:tblGrid>
            <w:gridCol w:w="1260"/>
            <w:gridCol w:w="1277"/>
          </w:tblGrid>
          <w:tr w:rsidR="005311DB" w:rsidTr="005311DB">
            <w:tc>
              <w:tcPr>
                <w:tcW w:w="2536" w:type="dxa"/>
                <w:gridSpan w:val="2"/>
                <w:shd w:val="clear" w:color="auto" w:fill="auto"/>
                <w:tcMar>
                  <w:left w:w="103" w:type="dxa"/>
                </w:tcMar>
              </w:tcPr>
              <w:p w:rsidR="005311DB" w:rsidRPr="005311DB" w:rsidRDefault="00870AC1" w:rsidP="005311DB">
                <w:pPr>
                  <w:pStyle w:val="Rodap"/>
                  <w:jc w:val="center"/>
                  <w:rPr>
                    <w:rFonts w:ascii="Arial" w:hAnsi="Arial" w:cs="Arial"/>
                    <w:sz w:val="16"/>
                    <w:szCs w:val="16"/>
                  </w:rPr>
                </w:pPr>
                <w:r w:rsidRPr="005311DB">
                  <w:rPr>
                    <w:rFonts w:ascii="Arial" w:hAnsi="Arial" w:cs="Arial"/>
                    <w:b/>
                    <w:sz w:val="16"/>
                    <w:szCs w:val="16"/>
                  </w:rPr>
                  <w:t>IFRS – Campus Bento</w:t>
                </w:r>
              </w:p>
            </w:tc>
          </w:tr>
          <w:tr w:rsidR="005311DB" w:rsidTr="005311DB">
            <w:tc>
              <w:tcPr>
                <w:tcW w:w="1260" w:type="dxa"/>
                <w:shd w:val="clear" w:color="auto" w:fill="auto"/>
                <w:tcMar>
                  <w:left w:w="103" w:type="dxa"/>
                </w:tcMar>
              </w:tcPr>
              <w:p w:rsidR="005311DB" w:rsidRPr="005311DB" w:rsidRDefault="00870AC1">
                <w:pPr>
                  <w:pStyle w:val="Rodap"/>
                  <w:rPr>
                    <w:rFonts w:ascii="Arial" w:hAnsi="Arial" w:cs="Arial"/>
                    <w:sz w:val="16"/>
                    <w:szCs w:val="16"/>
                  </w:rPr>
                </w:pPr>
                <w:r w:rsidRPr="005311DB">
                  <w:rPr>
                    <w:rFonts w:ascii="Arial" w:hAnsi="Arial" w:cs="Arial"/>
                    <w:sz w:val="16"/>
                    <w:szCs w:val="16"/>
                  </w:rPr>
                  <w:t>Fls. nº</w:t>
                </w:r>
              </w:p>
              <w:p w:rsidR="005311DB" w:rsidRPr="005311DB" w:rsidRDefault="001A15CB">
                <w:pPr>
                  <w:pStyle w:val="Rodap"/>
                  <w:rPr>
                    <w:rFonts w:ascii="Arial" w:hAnsi="Arial" w:cs="Arial"/>
                    <w:sz w:val="16"/>
                    <w:szCs w:val="16"/>
                  </w:rPr>
                </w:pPr>
              </w:p>
            </w:tc>
            <w:tc>
              <w:tcPr>
                <w:tcW w:w="1276" w:type="dxa"/>
                <w:shd w:val="clear" w:color="auto" w:fill="auto"/>
                <w:tcMar>
                  <w:left w:w="103" w:type="dxa"/>
                </w:tcMar>
              </w:tcPr>
              <w:p w:rsidR="005311DB" w:rsidRPr="005311DB" w:rsidRDefault="00870AC1">
                <w:pPr>
                  <w:pStyle w:val="Rodap"/>
                  <w:rPr>
                    <w:rFonts w:ascii="Arial" w:hAnsi="Arial" w:cs="Arial"/>
                    <w:sz w:val="16"/>
                    <w:szCs w:val="16"/>
                  </w:rPr>
                </w:pPr>
                <w:r w:rsidRPr="005311DB">
                  <w:rPr>
                    <w:rFonts w:ascii="Arial" w:hAnsi="Arial" w:cs="Arial"/>
                    <w:sz w:val="16"/>
                    <w:szCs w:val="16"/>
                  </w:rPr>
                  <w:t>Rubrica</w:t>
                </w:r>
              </w:p>
            </w:tc>
          </w:tr>
        </w:tbl>
        <w:p w:rsidR="005311DB" w:rsidRPr="005311DB" w:rsidRDefault="001A15CB" w:rsidP="005311DB">
          <w:pPr>
            <w:pStyle w:val="Rodap"/>
            <w:jc w:val="center"/>
            <w:rPr>
              <w:rFonts w:ascii="Arial" w:hAnsi="Arial" w:cs="Arial"/>
              <w:sz w:val="16"/>
              <w:szCs w:val="16"/>
            </w:rPr>
          </w:pPr>
        </w:p>
      </w:tc>
      <w:tc>
        <w:tcPr>
          <w:tcW w:w="4111" w:type="dxa"/>
          <w:tcBorders>
            <w:top w:val="nil"/>
            <w:left w:val="nil"/>
            <w:bottom w:val="single" w:sz="4" w:space="0" w:color="auto"/>
            <w:right w:val="nil"/>
          </w:tcBorders>
          <w:shd w:val="clear" w:color="auto" w:fill="auto"/>
        </w:tcPr>
        <w:p w:rsidR="005311DB" w:rsidRPr="005311DB" w:rsidRDefault="00212EF1" w:rsidP="005311DB">
          <w:pPr>
            <w:pStyle w:val="Rodap"/>
            <w:jc w:val="center"/>
            <w:rPr>
              <w:rFonts w:ascii="Arial" w:hAnsi="Arial" w:cs="Arial"/>
              <w:sz w:val="16"/>
              <w:szCs w:val="16"/>
            </w:rPr>
          </w:pPr>
          <w:r w:rsidRPr="00097074">
            <w:rPr>
              <w:noProof/>
              <w:lang w:eastAsia="pt-BR"/>
            </w:rPr>
            <w:drawing>
              <wp:inline distT="0" distB="0" distL="0" distR="0">
                <wp:extent cx="742950" cy="7429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42950" cy="742950"/>
                        </a:xfrm>
                        <a:prstGeom prst="rect">
                          <a:avLst/>
                        </a:prstGeom>
                        <a:noFill/>
                        <a:ln>
                          <a:noFill/>
                        </a:ln>
                      </pic:spPr>
                    </pic:pic>
                  </a:graphicData>
                </a:graphic>
              </wp:inline>
            </w:drawing>
          </w:r>
        </w:p>
      </w:tc>
      <w:tc>
        <w:tcPr>
          <w:tcW w:w="2835" w:type="dxa"/>
          <w:tcBorders>
            <w:top w:val="nil"/>
            <w:left w:val="nil"/>
            <w:bottom w:val="single" w:sz="4" w:space="0" w:color="auto"/>
            <w:right w:val="nil"/>
          </w:tcBorders>
          <w:shd w:val="clear" w:color="auto" w:fill="auto"/>
        </w:tcPr>
        <w:p w:rsidR="005311DB" w:rsidRPr="005311DB" w:rsidRDefault="00212EF1">
          <w:pPr>
            <w:rPr>
              <w:sz w:val="16"/>
              <w:szCs w:val="16"/>
            </w:rPr>
          </w:pPr>
          <w:r>
            <w:rPr>
              <w:noProof/>
              <w:lang w:eastAsia="pt-BR"/>
            </w:rPr>
            <w:drawing>
              <wp:anchor distT="0" distB="6985" distL="114300" distR="122555" simplePos="0" relativeHeight="251659264" behindDoc="1" locked="0" layoutInCell="1" allowOverlap="1">
                <wp:simplePos x="0" y="0"/>
                <wp:positionH relativeFrom="margin">
                  <wp:posOffset>514985</wp:posOffset>
                </wp:positionH>
                <wp:positionV relativeFrom="paragraph">
                  <wp:posOffset>26670</wp:posOffset>
                </wp:positionV>
                <wp:extent cx="1249045" cy="678815"/>
                <wp:effectExtent l="0" t="0" r="8255" b="6985"/>
                <wp:wrapSquare wrapText="bothSides"/>
                <wp:docPr id="2" name="Imagem 2" descr="logo_rei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3.png" descr="logo_reitoria"/>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249045" cy="678815"/>
                        </a:xfrm>
                        <a:prstGeom prst="rect">
                          <a:avLst/>
                        </a:prstGeom>
                        <a:noFill/>
                        <a:ln>
                          <a:noFill/>
                        </a:ln>
                      </pic:spPr>
                    </pic:pic>
                  </a:graphicData>
                </a:graphic>
              </wp:anchor>
            </w:drawing>
          </w:r>
        </w:p>
        <w:p w:rsidR="005311DB" w:rsidRPr="005311DB" w:rsidRDefault="001A15CB" w:rsidP="005311DB">
          <w:pPr>
            <w:pStyle w:val="Rodap"/>
            <w:jc w:val="center"/>
            <w:rPr>
              <w:rFonts w:ascii="Arial" w:hAnsi="Arial" w:cs="Arial"/>
              <w:sz w:val="16"/>
              <w:szCs w:val="16"/>
            </w:rPr>
          </w:pPr>
        </w:p>
      </w:tc>
    </w:tr>
    <w:tr w:rsidR="005311DB" w:rsidTr="005311DB">
      <w:tc>
        <w:tcPr>
          <w:tcW w:w="9708" w:type="dxa"/>
          <w:gridSpan w:val="3"/>
          <w:tcBorders>
            <w:top w:val="single" w:sz="4" w:space="0" w:color="auto"/>
            <w:left w:val="single" w:sz="4" w:space="0" w:color="auto"/>
            <w:bottom w:val="single" w:sz="4" w:space="0" w:color="auto"/>
            <w:right w:val="single" w:sz="4" w:space="0" w:color="auto"/>
          </w:tcBorders>
          <w:shd w:val="clear" w:color="auto" w:fill="auto"/>
        </w:tcPr>
        <w:p w:rsidR="005311DB" w:rsidRPr="005311DB" w:rsidRDefault="00870AC1" w:rsidP="005311DB">
          <w:pPr>
            <w:spacing w:line="102" w:lineRule="atLeast"/>
            <w:jc w:val="center"/>
            <w:rPr>
              <w:sz w:val="16"/>
              <w:szCs w:val="16"/>
            </w:rPr>
          </w:pPr>
          <w:r w:rsidRPr="005311DB">
            <w:rPr>
              <w:sz w:val="16"/>
              <w:szCs w:val="16"/>
            </w:rPr>
            <w:t>Ministério da Educação</w:t>
          </w:r>
        </w:p>
        <w:p w:rsidR="005311DB" w:rsidRPr="005311DB" w:rsidRDefault="00870AC1" w:rsidP="005311DB">
          <w:pPr>
            <w:spacing w:line="102" w:lineRule="atLeast"/>
            <w:jc w:val="center"/>
            <w:rPr>
              <w:sz w:val="16"/>
              <w:szCs w:val="16"/>
            </w:rPr>
          </w:pPr>
          <w:r w:rsidRPr="005311DB">
            <w:rPr>
              <w:sz w:val="16"/>
              <w:szCs w:val="16"/>
            </w:rPr>
            <w:t>Secretaria de Educação Profissional e Tecnológica</w:t>
          </w:r>
        </w:p>
        <w:p w:rsidR="005311DB" w:rsidRPr="005311DB" w:rsidRDefault="00870AC1" w:rsidP="005311DB">
          <w:pPr>
            <w:spacing w:line="102" w:lineRule="atLeast"/>
            <w:jc w:val="center"/>
            <w:rPr>
              <w:sz w:val="16"/>
              <w:szCs w:val="16"/>
            </w:rPr>
          </w:pPr>
          <w:r w:rsidRPr="005311DB">
            <w:rPr>
              <w:sz w:val="16"/>
              <w:szCs w:val="16"/>
            </w:rPr>
            <w:t>Instituto Federal de Educação, Ciência e Tecnologia do Rio Grande do Sul</w:t>
          </w:r>
        </w:p>
        <w:p w:rsidR="005311DB" w:rsidRPr="005311DB" w:rsidRDefault="00870AC1" w:rsidP="005311DB">
          <w:pPr>
            <w:pStyle w:val="Rodap"/>
            <w:jc w:val="center"/>
            <w:rPr>
              <w:rFonts w:ascii="Arial" w:hAnsi="Arial" w:cs="Arial"/>
              <w:sz w:val="16"/>
              <w:szCs w:val="16"/>
            </w:rPr>
          </w:pPr>
          <w:r w:rsidRPr="005311DB">
            <w:rPr>
              <w:sz w:val="16"/>
              <w:szCs w:val="16"/>
            </w:rPr>
            <w:t>Campus Bento Gonçalves</w:t>
          </w:r>
        </w:p>
      </w:tc>
    </w:tr>
  </w:tbl>
  <w:p w:rsidR="005311DB" w:rsidRDefault="001A15CB">
    <w:pPr>
      <w:pStyle w:val="Cabealho"/>
    </w:pPr>
  </w:p>
  <w:p w:rsidR="005311DB" w:rsidRDefault="001A15CB"/>
  <w:p w:rsidR="005311DB" w:rsidRDefault="001A15CB"/>
  <w:p w:rsidR="005311DB" w:rsidRDefault="001A15C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077" w:rsidRPr="00777EFF" w:rsidRDefault="00A86077" w:rsidP="00A86077">
    <w:pPr>
      <w:spacing w:after="0" w:line="240" w:lineRule="auto"/>
      <w:jc w:val="center"/>
      <w:rPr>
        <w:rFonts w:ascii="Arial Black" w:hAnsi="Arial Black"/>
        <w:b/>
        <w:bCs/>
        <w:sz w:val="24"/>
        <w:szCs w:val="24"/>
      </w:rPr>
    </w:pPr>
    <w:r w:rsidRPr="00777EFF">
      <w:rPr>
        <w:sz w:val="24"/>
        <w:szCs w:val="24"/>
      </w:rPr>
      <w:object w:dxaOrig="841" w:dyaOrig="10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51.75pt" o:ole="" filled="t">
          <v:fill color2="black"/>
          <v:imagedata r:id="rId1" o:title=""/>
        </v:shape>
        <o:OLEObject Type="Embed" ProgID="Word.Picture.8" ShapeID="_x0000_i1025" DrawAspect="Content" ObjectID="_1716626937" r:id="rId2"/>
      </w:object>
    </w:r>
  </w:p>
  <w:p w:rsidR="00A86077" w:rsidRDefault="00A86077" w:rsidP="00A86077">
    <w:pPr>
      <w:spacing w:after="0" w:line="240" w:lineRule="auto"/>
      <w:jc w:val="center"/>
      <w:rPr>
        <w:rFonts w:ascii="Arial Black" w:hAnsi="Arial Black"/>
        <w:b/>
        <w:bCs/>
        <w:sz w:val="16"/>
        <w:szCs w:val="16"/>
      </w:rPr>
    </w:pPr>
    <w:r>
      <w:rPr>
        <w:rFonts w:ascii="Arial Black" w:hAnsi="Arial Black"/>
        <w:b/>
        <w:bCs/>
        <w:sz w:val="16"/>
        <w:szCs w:val="16"/>
      </w:rPr>
      <w:t>GOVERNO DE SERGIPE</w:t>
    </w:r>
  </w:p>
  <w:p w:rsidR="00A86077" w:rsidRDefault="00A86077" w:rsidP="00A86077">
    <w:pPr>
      <w:spacing w:after="0" w:line="240" w:lineRule="auto"/>
      <w:jc w:val="center"/>
      <w:rPr>
        <w:rFonts w:ascii="Arial Black" w:hAnsi="Arial Black"/>
        <w:b/>
        <w:bCs/>
        <w:sz w:val="16"/>
        <w:szCs w:val="16"/>
      </w:rPr>
    </w:pPr>
    <w:r>
      <w:rPr>
        <w:rFonts w:ascii="Arial Black" w:hAnsi="Arial Black"/>
        <w:b/>
        <w:bCs/>
        <w:sz w:val="16"/>
        <w:szCs w:val="16"/>
      </w:rPr>
      <w:t>Secretaria de Estado da Agricultura, Desenvolvimento Agrário e da Pesca</w:t>
    </w:r>
  </w:p>
  <w:p w:rsidR="005311DB" w:rsidRDefault="001A15CB" w:rsidP="00E6285C">
    <w:pPr>
      <w:pStyle w:val="Cabealho"/>
    </w:pPr>
  </w:p>
  <w:p w:rsidR="00A86077" w:rsidRPr="00777EFF" w:rsidRDefault="00A86077" w:rsidP="00A86077">
    <w:pPr>
      <w:pStyle w:val="Cabealho"/>
      <w:jc w:val="center"/>
      <w:rPr>
        <w:rFonts w:ascii="Arial" w:hAnsi="Arial" w:cs="Arial"/>
        <w:b/>
      </w:rPr>
    </w:pPr>
    <w:r w:rsidRPr="00777EFF">
      <w:rPr>
        <w:rFonts w:ascii="Arial" w:hAnsi="Arial" w:cs="Arial"/>
        <w:b/>
      </w:rPr>
      <w:t>PROJETO BÁSICO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D46E96"/>
    <w:multiLevelType w:val="multilevel"/>
    <w:tmpl w:val="14EC2084"/>
    <w:lvl w:ilvl="0">
      <w:start w:val="1"/>
      <w:numFmt w:val="decimal"/>
      <w:lvlText w:val="%1."/>
      <w:lvlJc w:val="left"/>
      <w:pPr>
        <w:ind w:left="928" w:hanging="360"/>
      </w:pPr>
      <w:rPr>
        <w:b/>
      </w:rPr>
    </w:lvl>
    <w:lvl w:ilvl="1">
      <w:start w:val="1"/>
      <w:numFmt w:val="decimal"/>
      <w:lvlText w:val="%1.%2."/>
      <w:lvlJc w:val="left"/>
      <w:pPr>
        <w:ind w:left="1495" w:hanging="360"/>
      </w:pPr>
      <w:rPr>
        <w:b/>
        <w:color w:val="00000A"/>
        <w:sz w:val="24"/>
        <w:szCs w:val="24"/>
      </w:rPr>
    </w:lvl>
    <w:lvl w:ilvl="2">
      <w:start w:val="1"/>
      <w:numFmt w:val="decimal"/>
      <w:lvlText w:val="%1.%2.%3."/>
      <w:lvlJc w:val="left"/>
      <w:pPr>
        <w:ind w:left="1997" w:hanging="720"/>
      </w:pPr>
      <w:rPr>
        <w:b/>
        <w:color w:val="00000A"/>
        <w:sz w:val="24"/>
        <w:szCs w:val="24"/>
      </w:rPr>
    </w:lvl>
    <w:lvl w:ilvl="3">
      <w:start w:val="1"/>
      <w:numFmt w:val="decimal"/>
      <w:lvlText w:val="%1.%2.%3.%4."/>
      <w:lvlJc w:val="left"/>
      <w:pPr>
        <w:ind w:left="1080" w:hanging="720"/>
      </w:pPr>
      <w:rPr>
        <w:b/>
        <w:sz w:val="24"/>
        <w:szCs w:val="24"/>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nsid w:val="551A0175"/>
    <w:multiLevelType w:val="multilevel"/>
    <w:tmpl w:val="641A9B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78151457"/>
    <w:multiLevelType w:val="multilevel"/>
    <w:tmpl w:val="4BCC3F60"/>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212EF1"/>
    <w:rsid w:val="00053C9B"/>
    <w:rsid w:val="000F3D31"/>
    <w:rsid w:val="00142D52"/>
    <w:rsid w:val="001A15CB"/>
    <w:rsid w:val="00212EF1"/>
    <w:rsid w:val="00234AE4"/>
    <w:rsid w:val="0028509B"/>
    <w:rsid w:val="002B6402"/>
    <w:rsid w:val="004E6299"/>
    <w:rsid w:val="005B2B6A"/>
    <w:rsid w:val="00744F82"/>
    <w:rsid w:val="00777EFF"/>
    <w:rsid w:val="00870AC1"/>
    <w:rsid w:val="00984D51"/>
    <w:rsid w:val="009A1D65"/>
    <w:rsid w:val="009C5D38"/>
    <w:rsid w:val="00A235FC"/>
    <w:rsid w:val="00A73F41"/>
    <w:rsid w:val="00A86077"/>
    <w:rsid w:val="00B07219"/>
    <w:rsid w:val="00CD62CC"/>
    <w:rsid w:val="00EB55D9"/>
    <w:rsid w:val="00F1366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EF1"/>
    <w:pPr>
      <w:spacing w:after="200" w:line="276" w:lineRule="auto"/>
    </w:pPr>
    <w:rPr>
      <w:rFonts w:ascii="Calibri" w:eastAsia="SimSun"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12EF1"/>
    <w:pPr>
      <w:tabs>
        <w:tab w:val="center" w:pos="4252"/>
        <w:tab w:val="right" w:pos="8504"/>
      </w:tabs>
    </w:pPr>
  </w:style>
  <w:style w:type="character" w:customStyle="1" w:styleId="CabealhoChar">
    <w:name w:val="Cabeçalho Char"/>
    <w:basedOn w:val="Fontepargpadro"/>
    <w:link w:val="Cabealho"/>
    <w:uiPriority w:val="99"/>
    <w:qFormat/>
    <w:rsid w:val="00212EF1"/>
    <w:rPr>
      <w:rFonts w:ascii="Calibri" w:eastAsia="SimSun" w:hAnsi="Calibri" w:cs="Times New Roman"/>
    </w:rPr>
  </w:style>
  <w:style w:type="paragraph" w:styleId="Rodap">
    <w:name w:val="footer"/>
    <w:basedOn w:val="Normal"/>
    <w:link w:val="RodapChar"/>
    <w:uiPriority w:val="99"/>
    <w:unhideWhenUsed/>
    <w:rsid w:val="00212EF1"/>
    <w:pPr>
      <w:tabs>
        <w:tab w:val="center" w:pos="4252"/>
        <w:tab w:val="right" w:pos="8504"/>
      </w:tabs>
    </w:pPr>
  </w:style>
  <w:style w:type="character" w:customStyle="1" w:styleId="RodapChar">
    <w:name w:val="Rodapé Char"/>
    <w:basedOn w:val="Fontepargpadro"/>
    <w:link w:val="Rodap"/>
    <w:uiPriority w:val="99"/>
    <w:qFormat/>
    <w:rsid w:val="00212EF1"/>
    <w:rPr>
      <w:rFonts w:ascii="Calibri" w:eastAsia="SimSun" w:hAnsi="Calibri" w:cs="Times New Roman"/>
    </w:rPr>
  </w:style>
  <w:style w:type="paragraph" w:styleId="PargrafodaLista">
    <w:name w:val="List Paragraph"/>
    <w:basedOn w:val="Normal"/>
    <w:link w:val="PargrafodaListaChar"/>
    <w:uiPriority w:val="34"/>
    <w:qFormat/>
    <w:rsid w:val="00212EF1"/>
    <w:pPr>
      <w:spacing w:after="0" w:line="240" w:lineRule="auto"/>
      <w:ind w:left="720"/>
      <w:contextualSpacing/>
    </w:pPr>
    <w:rPr>
      <w:rFonts w:ascii="Times New Roman" w:eastAsia="Times New Roman" w:hAnsi="Times New Roman"/>
      <w:sz w:val="24"/>
      <w:szCs w:val="20"/>
      <w:lang w:eastAsia="pt-BR"/>
    </w:rPr>
  </w:style>
  <w:style w:type="character" w:customStyle="1" w:styleId="PargrafodaListaChar">
    <w:name w:val="Parágrafo da Lista Char"/>
    <w:link w:val="PargrafodaLista"/>
    <w:qFormat/>
    <w:rsid w:val="00212EF1"/>
    <w:rPr>
      <w:rFonts w:ascii="Times New Roman" w:eastAsia="Times New Roman" w:hAnsi="Times New Roman" w:cs="Times New Roman"/>
      <w:sz w:val="24"/>
      <w:szCs w:val="20"/>
      <w:lang w:eastAsia="pt-BR"/>
    </w:rPr>
  </w:style>
  <w:style w:type="character" w:customStyle="1" w:styleId="LinkdaInternet">
    <w:name w:val="Link da Internet"/>
    <w:uiPriority w:val="99"/>
    <w:unhideWhenUsed/>
    <w:rsid w:val="00212EF1"/>
    <w:rPr>
      <w:color w:val="0000FF"/>
      <w:u w:val="single"/>
    </w:rPr>
  </w:style>
  <w:style w:type="paragraph" w:customStyle="1" w:styleId="Normal1">
    <w:name w:val="Normal1"/>
    <w:qFormat/>
    <w:rsid w:val="00212EF1"/>
    <w:pPr>
      <w:spacing w:after="0" w:line="240" w:lineRule="auto"/>
    </w:pPr>
    <w:rPr>
      <w:rFonts w:ascii="Times New Roman" w:eastAsia="Times New Roman" w:hAnsi="Times New Roman" w:cs="Times New Roman"/>
      <w:color w:val="000000"/>
      <w:sz w:val="24"/>
      <w:szCs w:val="24"/>
      <w:lang w:eastAsia="pt-BR"/>
    </w:rPr>
  </w:style>
  <w:style w:type="character" w:styleId="Hyperlink">
    <w:name w:val="Hyperlink"/>
    <w:uiPriority w:val="99"/>
    <w:unhideWhenUsed/>
    <w:rsid w:val="00212EF1"/>
    <w:rPr>
      <w:color w:val="0000FF"/>
      <w:u w:val="single"/>
    </w:rPr>
  </w:style>
  <w:style w:type="paragraph" w:styleId="Corpodetexto">
    <w:name w:val="Body Text"/>
    <w:basedOn w:val="Normal"/>
    <w:link w:val="CorpodetextoChar"/>
    <w:uiPriority w:val="1"/>
    <w:qFormat/>
    <w:rsid w:val="009C5D38"/>
    <w:pPr>
      <w:widowControl w:val="0"/>
      <w:autoSpaceDE w:val="0"/>
      <w:autoSpaceDN w:val="0"/>
      <w:spacing w:after="0" w:line="240" w:lineRule="auto"/>
    </w:pPr>
    <w:rPr>
      <w:rFonts w:ascii="Arial" w:eastAsia="Arial" w:hAnsi="Arial" w:cs="Arial"/>
      <w:lang w:val="pt-PT" w:eastAsia="pt-PT" w:bidi="pt-PT"/>
    </w:rPr>
  </w:style>
  <w:style w:type="character" w:customStyle="1" w:styleId="CorpodetextoChar">
    <w:name w:val="Corpo de texto Char"/>
    <w:basedOn w:val="Fontepargpadro"/>
    <w:link w:val="Corpodetexto"/>
    <w:uiPriority w:val="1"/>
    <w:rsid w:val="009C5D38"/>
    <w:rPr>
      <w:rFonts w:ascii="Arial" w:eastAsia="Arial" w:hAnsi="Arial" w:cs="Arial"/>
      <w:lang w:val="pt-PT" w:eastAsia="pt-PT" w:bidi="pt-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41</Pages>
  <Words>13596</Words>
  <Characters>73419</Characters>
  <Application>Microsoft Office Word</Application>
  <DocSecurity>0</DocSecurity>
  <Lines>611</Lines>
  <Paragraphs>173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Endrago</dc:creator>
  <cp:keywords/>
  <dc:description/>
  <cp:lastModifiedBy>GMODias</cp:lastModifiedBy>
  <cp:revision>7</cp:revision>
  <cp:lastPrinted>2022-06-13T15:02:00Z</cp:lastPrinted>
  <dcterms:created xsi:type="dcterms:W3CDTF">2022-05-12T11:32:00Z</dcterms:created>
  <dcterms:modified xsi:type="dcterms:W3CDTF">2022-06-13T15:03:00Z</dcterms:modified>
</cp:coreProperties>
</file>